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77" w:rsidRPr="005462AE" w:rsidRDefault="00661677" w:rsidP="00661677">
      <w:pPr>
        <w:pStyle w:val="Heading1"/>
        <w:jc w:val="center"/>
        <w:rPr>
          <w:rFonts w:ascii="Franklin Gothic Book" w:hAnsi="Franklin Gothic Book"/>
        </w:rPr>
      </w:pPr>
      <w:r>
        <w:rPr>
          <w:rFonts w:ascii="Franklin Gothic Book" w:hAnsi="Franklin Gothic Book"/>
        </w:rPr>
        <w:t>Less</w:t>
      </w:r>
      <w:r w:rsidRPr="005462AE">
        <w:rPr>
          <w:rFonts w:ascii="Franklin Gothic Book" w:hAnsi="Franklin Gothic Book"/>
        </w:rPr>
        <w:t xml:space="preserve"> Transparent Version</w:t>
      </w:r>
    </w:p>
    <w:p w:rsidR="00661677" w:rsidRPr="004C6E36" w:rsidRDefault="00661677" w:rsidP="00661677">
      <w:pPr>
        <w:pStyle w:val="Subtitle"/>
        <w:jc w:val="center"/>
        <w:rPr>
          <w:rStyle w:val="Heading2Char"/>
          <w:rFonts w:ascii="Franklin Gothic Book" w:hAnsi="Franklin Gothic Book"/>
        </w:rPr>
      </w:pPr>
      <w:r w:rsidRPr="005462AE">
        <w:t xml:space="preserve">SOC&amp;101: </w:t>
      </w:r>
      <w:r>
        <w:t xml:space="preserve">Intro to </w:t>
      </w:r>
      <w:r w:rsidRPr="005462AE">
        <w:t>Sociology</w:t>
      </w:r>
      <w:r>
        <w:br/>
      </w:r>
    </w:p>
    <w:p w:rsidR="00661677" w:rsidRPr="005462AE" w:rsidRDefault="00661677" w:rsidP="00661677">
      <w:pPr>
        <w:jc w:val="center"/>
      </w:pPr>
      <w:r w:rsidRPr="005462AE">
        <w:rPr>
          <w:rStyle w:val="Heading2Char"/>
          <w:rFonts w:ascii="Franklin Gothic Book" w:hAnsi="Franklin Gothic Book"/>
        </w:rPr>
        <w:t>Assignment 2: Understanding Cultural Diversity—Western Shoshone Land Rights</w:t>
      </w:r>
    </w:p>
    <w:p w:rsidR="00E63EFD" w:rsidRPr="00661677" w:rsidRDefault="00E63EFD" w:rsidP="00E63EFD">
      <w:pPr>
        <w:pStyle w:val="NormalWeb"/>
        <w:rPr>
          <w:rFonts w:ascii="Franklin Gothic Book" w:hAnsi="Franklin Gothic Book"/>
        </w:rPr>
      </w:pPr>
      <w:r w:rsidRPr="00661677">
        <w:rPr>
          <w:rFonts w:ascii="Franklin Gothic Book" w:hAnsi="Franklin Gothic Book"/>
          <w:b/>
          <w:bCs/>
        </w:rPr>
        <w:br/>
        <w:t xml:space="preserve">BACKGROUND FOR ASSIGNMENT </w:t>
      </w:r>
    </w:p>
    <w:p w:rsidR="00E63EFD" w:rsidRPr="00661677" w:rsidRDefault="00E63EFD" w:rsidP="00E63EFD">
      <w:pPr>
        <w:pStyle w:val="NormalWeb"/>
        <w:rPr>
          <w:rFonts w:ascii="Franklin Gothic Book" w:hAnsi="Franklin Gothic Book"/>
        </w:rPr>
      </w:pPr>
      <w:r w:rsidRPr="00661677">
        <w:rPr>
          <w:rFonts w:ascii="Franklin Gothic Book" w:hAnsi="Franklin Gothic Book"/>
          <w:b/>
          <w:bCs/>
        </w:rPr>
        <w:t xml:space="preserve">Our Land Our Life </w:t>
      </w:r>
      <w:r w:rsidRPr="00661677">
        <w:rPr>
          <w:rFonts w:ascii="Franklin Gothic Book" w:hAnsi="Franklin Gothic Book"/>
        </w:rPr>
        <w:t xml:space="preserve">(25:34) </w:t>
      </w:r>
      <w:hyperlink r:id="rId8" w:history="1">
        <w:r w:rsidR="006F51B0" w:rsidRPr="00057399">
          <w:rPr>
            <w:rStyle w:val="Hyperlink"/>
          </w:rPr>
          <w:t>https://www.youtube.com/watch?v=JJ2N9-n-ka0</w:t>
        </w:r>
      </w:hyperlink>
      <w:r w:rsidR="006F51B0">
        <w:rPr>
          <w:rFonts w:ascii="Franklin Gothic Book" w:hAnsi="Franklin Gothic Book"/>
        </w:rPr>
        <w:br/>
      </w:r>
      <w:r w:rsidRPr="00661677">
        <w:rPr>
          <w:rFonts w:ascii="Franklin Gothic Book" w:hAnsi="Franklin Gothic Book"/>
        </w:rPr>
        <w:br/>
      </w:r>
      <w:proofErr w:type="gramStart"/>
      <w:r w:rsidRPr="00661677">
        <w:rPr>
          <w:rFonts w:ascii="Franklin Gothic Book" w:hAnsi="Franklin Gothic Book"/>
        </w:rPr>
        <w:t>Given</w:t>
      </w:r>
      <w:proofErr w:type="gramEnd"/>
      <w:r w:rsidRPr="00661677">
        <w:rPr>
          <w:rFonts w:ascii="Franklin Gothic Book" w:hAnsi="Franklin Gothic Book"/>
        </w:rPr>
        <w:t xml:space="preserve"> recent global events, it would be easy to explore issues of cultural diversity and conflict in other countries. However, this film will explore relatively little known, but hugely important issues in our own backyard. This is a version of an award winning film about the struggles between the Western Shoshone and the U.S. government in Nevada.</w:t>
      </w:r>
      <w:r w:rsidRPr="00661677">
        <w:rPr>
          <w:rFonts w:ascii="Franklin Gothic Book" w:hAnsi="Franklin Gothic Book"/>
        </w:rPr>
        <w:br/>
        <w:t>For more information about the film, see http://www.bullfrogfilms.com/catalog/amout.html</w:t>
      </w:r>
      <w:r w:rsidRPr="00661677">
        <w:rPr>
          <w:rFonts w:ascii="Franklin Gothic Book" w:hAnsi="Franklin Gothic Book"/>
        </w:rPr>
        <w:br/>
      </w:r>
      <w:proofErr w:type="gramStart"/>
      <w:r w:rsidRPr="00661677">
        <w:rPr>
          <w:rFonts w:ascii="Franklin Gothic Book" w:hAnsi="Franklin Gothic Book"/>
        </w:rPr>
        <w:t>As</w:t>
      </w:r>
      <w:proofErr w:type="gramEnd"/>
      <w:r w:rsidRPr="00661677">
        <w:rPr>
          <w:rFonts w:ascii="Franklin Gothic Book" w:hAnsi="Franklin Gothic Book"/>
        </w:rPr>
        <w:t xml:space="preserve"> you watch the film think about how it reflects the sociological perspective. In particular, think about the following questions: </w:t>
      </w:r>
    </w:p>
    <w:p w:rsidR="00661677" w:rsidRDefault="00E63EFD" w:rsidP="00661677">
      <w:pPr>
        <w:pStyle w:val="NormalWeb"/>
        <w:numPr>
          <w:ilvl w:val="0"/>
          <w:numId w:val="14"/>
        </w:numPr>
        <w:contextualSpacing/>
        <w:rPr>
          <w:rFonts w:ascii="Franklin Gothic Book" w:hAnsi="Franklin Gothic Book"/>
        </w:rPr>
      </w:pPr>
      <w:r w:rsidRPr="00661677">
        <w:rPr>
          <w:rFonts w:ascii="Franklin Gothic Book" w:hAnsi="Franklin Gothic Book"/>
        </w:rPr>
        <w:t>Identify examples of material and symbolic culture in both Shoshone and U.S. cultures. (Remember, material culture is what cultures do; symbolic culture is how they think – law, id</w:t>
      </w:r>
      <w:r w:rsidR="00661677">
        <w:rPr>
          <w:rFonts w:ascii="Franklin Gothic Book" w:hAnsi="Franklin Gothic Book"/>
        </w:rPr>
        <w:t>eologies, religion, values.)</w:t>
      </w:r>
    </w:p>
    <w:p w:rsidR="00661677" w:rsidRDefault="00E63EFD" w:rsidP="00E63EFD">
      <w:pPr>
        <w:pStyle w:val="NormalWeb"/>
        <w:numPr>
          <w:ilvl w:val="0"/>
          <w:numId w:val="14"/>
        </w:numPr>
        <w:contextualSpacing/>
        <w:rPr>
          <w:rFonts w:ascii="Franklin Gothic Book" w:hAnsi="Franklin Gothic Book"/>
        </w:rPr>
      </w:pPr>
      <w:r w:rsidRPr="00661677">
        <w:rPr>
          <w:rFonts w:ascii="Franklin Gothic Book" w:hAnsi="Franklin Gothic Book"/>
        </w:rPr>
        <w:t>What is the treaty of Ruby Valley? What did it do and what did it not do?</w:t>
      </w:r>
    </w:p>
    <w:p w:rsidR="00661677" w:rsidRDefault="00E63EFD" w:rsidP="00E63EFD">
      <w:pPr>
        <w:pStyle w:val="NormalWeb"/>
        <w:numPr>
          <w:ilvl w:val="0"/>
          <w:numId w:val="14"/>
        </w:numPr>
        <w:contextualSpacing/>
        <w:rPr>
          <w:rFonts w:ascii="Franklin Gothic Book" w:hAnsi="Franklin Gothic Book"/>
        </w:rPr>
      </w:pPr>
      <w:r w:rsidRPr="00661677">
        <w:rPr>
          <w:rFonts w:ascii="Franklin Gothic Book" w:hAnsi="Franklin Gothic Book"/>
        </w:rPr>
        <w:t>In what ways does Western Shoshone's material culture (organization of work and production) conflict</w:t>
      </w:r>
      <w:r w:rsidR="00661677">
        <w:rPr>
          <w:rFonts w:ascii="Franklin Gothic Book" w:hAnsi="Franklin Gothic Book"/>
        </w:rPr>
        <w:t xml:space="preserve"> with U.S. material culture?</w:t>
      </w:r>
    </w:p>
    <w:p w:rsidR="00661677" w:rsidRDefault="00E63EFD" w:rsidP="00E63EFD">
      <w:pPr>
        <w:pStyle w:val="NormalWeb"/>
        <w:numPr>
          <w:ilvl w:val="0"/>
          <w:numId w:val="14"/>
        </w:numPr>
        <w:contextualSpacing/>
        <w:rPr>
          <w:rFonts w:ascii="Franklin Gothic Book" w:hAnsi="Franklin Gothic Book"/>
        </w:rPr>
      </w:pPr>
      <w:r w:rsidRPr="00661677">
        <w:rPr>
          <w:rFonts w:ascii="Franklin Gothic Book" w:hAnsi="Franklin Gothic Book"/>
        </w:rPr>
        <w:t xml:space="preserve">How do the U.S. laws exemplify the clash between U.S. and Shoshone symbolic culture (values and ideology)? </w:t>
      </w:r>
    </w:p>
    <w:p w:rsidR="00E63EFD" w:rsidRPr="00661677" w:rsidRDefault="00E63EFD" w:rsidP="00E63EFD">
      <w:pPr>
        <w:pStyle w:val="NormalWeb"/>
        <w:numPr>
          <w:ilvl w:val="0"/>
          <w:numId w:val="14"/>
        </w:numPr>
        <w:contextualSpacing/>
        <w:rPr>
          <w:rFonts w:ascii="Franklin Gothic Book" w:hAnsi="Franklin Gothic Book"/>
        </w:rPr>
      </w:pPr>
      <w:r w:rsidRPr="00661677">
        <w:rPr>
          <w:rFonts w:ascii="Franklin Gothic Book" w:hAnsi="Franklin Gothic Book"/>
        </w:rPr>
        <w:t xml:space="preserve">Why do you think we have heard relatively little about these issues compared to similar issues in other countries in the media today? </w:t>
      </w:r>
    </w:p>
    <w:p w:rsidR="00661677" w:rsidRDefault="00661677" w:rsidP="00E63EFD">
      <w:pPr>
        <w:pStyle w:val="NormalWeb"/>
        <w:contextualSpacing/>
        <w:rPr>
          <w:rFonts w:ascii="Franklin Gothic Book" w:hAnsi="Franklin Gothic Book"/>
        </w:rPr>
      </w:pPr>
    </w:p>
    <w:p w:rsidR="00661677" w:rsidRDefault="00E63EFD" w:rsidP="006F51B0">
      <w:pPr>
        <w:pStyle w:val="NormalWeb"/>
        <w:contextualSpacing/>
        <w:rPr>
          <w:rFonts w:ascii="Franklin Gothic Book" w:hAnsi="Franklin Gothic Book"/>
        </w:rPr>
      </w:pPr>
      <w:r w:rsidRPr="00661677">
        <w:rPr>
          <w:rFonts w:ascii="Franklin Gothic Book" w:hAnsi="Franklin Gothic Book"/>
        </w:rPr>
        <w:t xml:space="preserve">Here is an overview of some key events in the ongoing struggle between the </w:t>
      </w:r>
      <w:proofErr w:type="spellStart"/>
      <w:r w:rsidRPr="00661677">
        <w:rPr>
          <w:rFonts w:ascii="Franklin Gothic Book" w:hAnsi="Franklin Gothic Book"/>
        </w:rPr>
        <w:t>Dann</w:t>
      </w:r>
      <w:proofErr w:type="spellEnd"/>
      <w:r w:rsidRPr="00661677">
        <w:rPr>
          <w:rFonts w:ascii="Franklin Gothic Book" w:hAnsi="Franklin Gothic Book"/>
        </w:rPr>
        <w:t xml:space="preserve"> sisters and the U.S. government. For detailed description, as well as links to important documents, see the University of Arizona’s Indigenous</w:t>
      </w:r>
      <w:r w:rsidR="00661677">
        <w:rPr>
          <w:rFonts w:ascii="Franklin Gothic Book" w:hAnsi="Franklin Gothic Book"/>
        </w:rPr>
        <w:t xml:space="preserve"> Peoples Law and Policy Program</w:t>
      </w:r>
      <w:r w:rsidR="006F51B0">
        <w:rPr>
          <w:rFonts w:ascii="Franklin Gothic Book" w:hAnsi="Franklin Gothic Book"/>
        </w:rPr>
        <w:t>:</w:t>
      </w:r>
    </w:p>
    <w:p w:rsidR="006F51B0" w:rsidRPr="00661677" w:rsidRDefault="006F51B0" w:rsidP="006F51B0">
      <w:pPr>
        <w:pStyle w:val="NormalWeb"/>
        <w:contextualSpacing/>
        <w:rPr>
          <w:rFonts w:ascii="Franklin Gothic Book" w:eastAsia="PMingLiU" w:hAnsi="Franklin Gothic Book"/>
        </w:rPr>
      </w:pPr>
    </w:p>
    <w:p w:rsidR="00661677" w:rsidRDefault="00661677" w:rsidP="00E63EFD">
      <w:pPr>
        <w:pStyle w:val="NormalWeb"/>
        <w:numPr>
          <w:ilvl w:val="0"/>
          <w:numId w:val="15"/>
        </w:numPr>
        <w:contextualSpacing/>
        <w:rPr>
          <w:rFonts w:ascii="Franklin Gothic Book" w:eastAsia="PMingLiU" w:hAnsi="Franklin Gothic Book"/>
        </w:rPr>
      </w:pPr>
      <w:r>
        <w:rPr>
          <w:rFonts w:ascii="Franklin Gothic Book" w:hAnsi="Franklin Gothic Book"/>
        </w:rPr>
        <w:lastRenderedPageBreak/>
        <w:t>I</w:t>
      </w:r>
      <w:r w:rsidR="00E63EFD" w:rsidRPr="00661677">
        <w:rPr>
          <w:rFonts w:ascii="Franklin Gothic Book" w:hAnsi="Franklin Gothic Book"/>
        </w:rPr>
        <w:t>n 1863 the U.S. signed the Treaty of Ruby Valley where the Western Shoshone allowed white settlers to pass through 26 million acres of Shoshone land, which includes most of Nevada, parts of California and Utah.</w:t>
      </w:r>
    </w:p>
    <w:p w:rsid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In 1979 the U.S. Supreme Court ruled that the U.S. government through gradual encroachment took Western Shoshone lands. But to officially extinguish the Shoshone’s title, the U.S must pay for the land. The amount was based on the land value in 1872 -- 15 cents per acre. The Department of the Interior ruled the Shoshone’s trustee, accepted payment for the land. Several Shoshone tribes refused payment and initiated legal battles.</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In Sept 2003, the U.S. government seized 300 head of cattle and 100 horses in H</w:t>
      </w:r>
      <w:r w:rsidR="00661677">
        <w:rPr>
          <w:rFonts w:ascii="Franklin Gothic Book" w:hAnsi="Franklin Gothic Book"/>
        </w:rPr>
        <w:t xml:space="preserve">orse Valley, on the </w:t>
      </w:r>
      <w:proofErr w:type="spellStart"/>
      <w:r w:rsidR="00661677">
        <w:rPr>
          <w:rFonts w:ascii="Franklin Gothic Book" w:hAnsi="Franklin Gothic Book"/>
        </w:rPr>
        <w:t>Dann</w:t>
      </w:r>
      <w:proofErr w:type="spellEnd"/>
      <w:r w:rsidR="00661677">
        <w:rPr>
          <w:rFonts w:ascii="Franklin Gothic Book" w:hAnsi="Franklin Gothic Book"/>
        </w:rPr>
        <w:t xml:space="preserve"> Ranch.</w:t>
      </w:r>
    </w:p>
    <w:p w:rsid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In July 2004 President Bush signed a law making the Shoshone take the payment. There are factions of Shoshone who still refuse. Within U.S. legal symbolic culture, these are all now “public lands.” </w:t>
      </w:r>
    </w:p>
    <w:p w:rsid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In November, 2004, the Bureau of Land Management opened Horse Valley to Placer Dome </w:t>
      </w:r>
      <w:proofErr w:type="spellStart"/>
      <w:r w:rsidRPr="00661677">
        <w:rPr>
          <w:rFonts w:ascii="Franklin Gothic Book" w:hAnsi="Franklin Gothic Book"/>
        </w:rPr>
        <w:t>Inc</w:t>
      </w:r>
      <w:proofErr w:type="spellEnd"/>
      <w:r w:rsidRPr="00661677">
        <w:rPr>
          <w:rFonts w:ascii="Franklin Gothic Book" w:hAnsi="Franklin Gothic Book"/>
        </w:rPr>
        <w:t xml:space="preserve">/Kennecott Minerals for gold mining. </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In April 2005 Mary </w:t>
      </w:r>
      <w:proofErr w:type="spellStart"/>
      <w:r w:rsidRPr="00661677">
        <w:rPr>
          <w:rFonts w:ascii="Franklin Gothic Book" w:hAnsi="Franklin Gothic Book"/>
        </w:rPr>
        <w:t>Dann</w:t>
      </w:r>
      <w:proofErr w:type="spellEnd"/>
      <w:r w:rsidRPr="00661677">
        <w:rPr>
          <w:rFonts w:ascii="Franklin Gothic Book" w:hAnsi="Franklin Gothic Book"/>
        </w:rPr>
        <w:t xml:space="preserve"> died in an accid</w:t>
      </w:r>
      <w:r w:rsidR="00661677">
        <w:rPr>
          <w:rFonts w:ascii="Franklin Gothic Book" w:hAnsi="Franklin Gothic Book"/>
        </w:rPr>
        <w:t>ent while working on her ranch.</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In August 2005 the United Nations got involved and sent a form</w:t>
      </w:r>
      <w:r w:rsidR="00661677">
        <w:rPr>
          <w:rFonts w:ascii="Franklin Gothic Book" w:hAnsi="Franklin Gothic Book"/>
        </w:rPr>
        <w:t xml:space="preserve">al “series of questions” to the </w:t>
      </w:r>
      <w:r w:rsidRPr="00661677">
        <w:rPr>
          <w:rFonts w:ascii="Franklin Gothic Book" w:hAnsi="Franklin Gothic Book"/>
        </w:rPr>
        <w:t>U.S. regarding the U.S.' position on the Treaty of Ruby Valley, seizures of Western Shoshone livestock, efforts to privatize Western Shoshone land to benefit mining and energy industries and ongoing harassme</w:t>
      </w:r>
      <w:r w:rsidR="00661677">
        <w:rPr>
          <w:rFonts w:ascii="Franklin Gothic Book" w:hAnsi="Franklin Gothic Book"/>
        </w:rPr>
        <w:t>nt of Western Shoshone people.</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On March 10, 2006 the United Nations Committee on Elimination of Racial Discrimination (CERD) decided on the findings and urged the U.S. government to "freeze", "desist" and "stop" action</w:t>
      </w:r>
      <w:r w:rsidR="00661677">
        <w:rPr>
          <w:rFonts w:ascii="Franklin Gothic Book" w:hAnsi="Franklin Gothic Book"/>
        </w:rPr>
        <w:t>s against the Western Shoshone.</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The Shoshone along with the University of Arizona Indigenous Peoples Law and Policy program are now focused on fighting mining on Mount </w:t>
      </w:r>
      <w:proofErr w:type="spellStart"/>
      <w:r w:rsidRPr="00661677">
        <w:rPr>
          <w:rFonts w:ascii="Franklin Gothic Book" w:hAnsi="Franklin Gothic Book"/>
        </w:rPr>
        <w:t>Tenabo</w:t>
      </w:r>
      <w:proofErr w:type="spellEnd"/>
      <w:r w:rsidRPr="00661677">
        <w:rPr>
          <w:rFonts w:ascii="Franklin Gothic Book" w:hAnsi="Franklin Gothic Book"/>
        </w:rPr>
        <w:t xml:space="preserve"> in Horse Valley, an area they claim is of spiritual and cultural significance. Barrick Gold has been operating it</w:t>
      </w:r>
      <w:r w:rsidR="00661677">
        <w:rPr>
          <w:rFonts w:ascii="Franklin Gothic Book" w:hAnsi="Franklin Gothic Book"/>
        </w:rPr>
        <w:t>s Cortez mine there.</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In June of 2009, BLM claimed Carrie </w:t>
      </w:r>
      <w:proofErr w:type="spellStart"/>
      <w:r w:rsidRPr="00661677">
        <w:rPr>
          <w:rFonts w:ascii="Franklin Gothic Book" w:hAnsi="Franklin Gothic Book"/>
        </w:rPr>
        <w:t>Dann</w:t>
      </w:r>
      <w:proofErr w:type="spellEnd"/>
      <w:r w:rsidRPr="00661677">
        <w:rPr>
          <w:rFonts w:ascii="Franklin Gothic Book" w:hAnsi="Franklin Gothic Book"/>
        </w:rPr>
        <w:t xml:space="preserve"> owed almost $6.5 million in unpaid trespass fines and reaffirmed their right to confisca</w:t>
      </w:r>
      <w:r w:rsidR="00661677">
        <w:rPr>
          <w:rFonts w:ascii="Franklin Gothic Book" w:hAnsi="Franklin Gothic Book"/>
        </w:rPr>
        <w:t>te her livestock in the future.</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Through 2009 and 2010 a new court case to stop mining was brought to the 9th Circuit Court of Appeals. The Appeals Court ruled that opponents of the mine failed to prove that the mine would cause visual harm to Mount </w:t>
      </w:r>
      <w:proofErr w:type="spellStart"/>
      <w:r w:rsidRPr="00661677">
        <w:rPr>
          <w:rFonts w:ascii="Franklin Gothic Book" w:hAnsi="Franklin Gothic Book"/>
        </w:rPr>
        <w:t>Tenabo</w:t>
      </w:r>
      <w:proofErr w:type="spellEnd"/>
      <w:r w:rsidRPr="00661677">
        <w:rPr>
          <w:rFonts w:ascii="Franklin Gothic Book" w:hAnsi="Franklin Gothic Book"/>
        </w:rPr>
        <w:t xml:space="preserve"> or hurt the tribes' ability to exercise their religion. But they did rule that the U.S. Bureau of Land Management’s previous environmental review of water and air pollution impacts "was inadequate under the National Environmental Policy Act". In March 2011 the Bureau of Land Management approved a subsequent study on environmental impacts, allowing the mine to </w:t>
      </w:r>
      <w:r w:rsidR="00661677">
        <w:rPr>
          <w:rFonts w:ascii="Franklin Gothic Book" w:hAnsi="Franklin Gothic Book"/>
        </w:rPr>
        <w:t>operate as originally proposed.</w:t>
      </w:r>
    </w:p>
    <w:p w:rsidR="00661677"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Over objections of seven of nine Shoshone tribes, between March 2011 and September of 2012 the Bureau of Indian Affairs issued payments of $35,137.93 each to 5361 individuals. Thus a total of $145 million dollars was paid to Shoshone </w:t>
      </w:r>
      <w:r w:rsidRPr="00661677">
        <w:rPr>
          <w:rFonts w:ascii="Franklin Gothic Book" w:hAnsi="Franklin Gothic Book"/>
        </w:rPr>
        <w:lastRenderedPageBreak/>
        <w:t xml:space="preserve">for the 26 million acres of land covered in the Treaty of Ruby Valley, </w:t>
      </w:r>
      <w:r w:rsidR="00661677">
        <w:rPr>
          <w:rFonts w:ascii="Franklin Gothic Book" w:hAnsi="Franklin Gothic Book"/>
        </w:rPr>
        <w:t>a total of about $5.50 an acre.</w:t>
      </w:r>
    </w:p>
    <w:p w:rsidR="00E63EFD" w:rsidRPr="00661677" w:rsidRDefault="00E63EFD" w:rsidP="00E63EFD">
      <w:pPr>
        <w:pStyle w:val="NormalWeb"/>
        <w:numPr>
          <w:ilvl w:val="0"/>
          <w:numId w:val="15"/>
        </w:numPr>
        <w:contextualSpacing/>
        <w:rPr>
          <w:rFonts w:ascii="Franklin Gothic Book" w:eastAsia="PMingLiU" w:hAnsi="Franklin Gothic Book"/>
        </w:rPr>
      </w:pPr>
      <w:r w:rsidRPr="00661677">
        <w:rPr>
          <w:rFonts w:ascii="Franklin Gothic Book" w:hAnsi="Franklin Gothic Book"/>
        </w:rPr>
        <w:t xml:space="preserve">In 2013 the U.S. issued a response to the United Nations Committee on Elimination of Racial Discrimination (CERD), stating that the Shoshone had been properly compensated for the land. </w:t>
      </w:r>
    </w:p>
    <w:p w:rsidR="006F51B0" w:rsidRDefault="006F51B0" w:rsidP="00E63EFD">
      <w:pPr>
        <w:pStyle w:val="NormalWeb"/>
        <w:rPr>
          <w:rFonts w:ascii="Franklin Gothic Book" w:hAnsi="Franklin Gothic Book"/>
          <w:b/>
          <w:bCs/>
        </w:rPr>
      </w:pPr>
    </w:p>
    <w:p w:rsidR="00E63EFD" w:rsidRPr="00661677" w:rsidRDefault="00E63EFD" w:rsidP="00E63EFD">
      <w:pPr>
        <w:pStyle w:val="NormalWeb"/>
        <w:rPr>
          <w:rFonts w:ascii="Franklin Gothic Book" w:hAnsi="Franklin Gothic Book"/>
        </w:rPr>
      </w:pPr>
      <w:r w:rsidRPr="00661677">
        <w:rPr>
          <w:rFonts w:ascii="Franklin Gothic Book" w:hAnsi="Franklin Gothic Book"/>
          <w:b/>
          <w:bCs/>
        </w:rPr>
        <w:t xml:space="preserve">ASSIGNMENT </w:t>
      </w:r>
    </w:p>
    <w:p w:rsidR="00E63EFD" w:rsidRPr="00661677" w:rsidRDefault="00E63EFD" w:rsidP="00E63EFD">
      <w:pPr>
        <w:pStyle w:val="NormalWeb"/>
        <w:rPr>
          <w:rFonts w:ascii="Franklin Gothic Book" w:hAnsi="Franklin Gothic Book"/>
        </w:rPr>
      </w:pPr>
      <w:r w:rsidRPr="00661677">
        <w:rPr>
          <w:rFonts w:ascii="Franklin Gothic Book" w:hAnsi="Franklin Gothic Book"/>
          <w:b/>
          <w:bCs/>
        </w:rPr>
        <w:t xml:space="preserve">Objective Alignment: </w:t>
      </w:r>
    </w:p>
    <w:p w:rsidR="00E63EFD" w:rsidRPr="00661677" w:rsidRDefault="00E63EFD" w:rsidP="00E63EFD">
      <w:pPr>
        <w:pStyle w:val="NormalWeb"/>
        <w:rPr>
          <w:rFonts w:ascii="Franklin Gothic Book" w:hAnsi="Franklin Gothic Book"/>
        </w:rPr>
      </w:pPr>
      <w:r w:rsidRPr="00661677">
        <w:rPr>
          <w:rFonts w:ascii="Franklin Gothic Book" w:hAnsi="Franklin Gothic Book"/>
        </w:rPr>
        <w:t xml:space="preserve">Objective 1: Define and discuss what culture is, and how it shapes our collective identity. Objective 2: Discuss cultural diversity and the dynamics that create distinctions between cultures, such as ethnocentrism and cultural relativity </w:t>
      </w:r>
    </w:p>
    <w:p w:rsidR="00E63EFD" w:rsidRPr="00661677" w:rsidRDefault="00E63EFD" w:rsidP="00E63EFD">
      <w:pPr>
        <w:pStyle w:val="NormalWeb"/>
        <w:rPr>
          <w:rFonts w:ascii="Franklin Gothic Book" w:hAnsi="Franklin Gothic Book"/>
        </w:rPr>
      </w:pPr>
      <w:r w:rsidRPr="00661677">
        <w:rPr>
          <w:rFonts w:ascii="Franklin Gothic Book" w:hAnsi="Franklin Gothic Book"/>
          <w:b/>
          <w:bCs/>
        </w:rPr>
        <w:t xml:space="preserve">Assignment Instructions: </w:t>
      </w:r>
    </w:p>
    <w:p w:rsidR="006F51B0" w:rsidRDefault="00E63EFD" w:rsidP="00E63EFD">
      <w:pPr>
        <w:pStyle w:val="NormalWeb"/>
        <w:rPr>
          <w:rFonts w:ascii="Franklin Gothic Book" w:hAnsi="Franklin Gothic Book"/>
        </w:rPr>
      </w:pPr>
      <w:r w:rsidRPr="00661677">
        <w:rPr>
          <w:rFonts w:ascii="Franklin Gothic Book" w:hAnsi="Franklin Gothic Book"/>
        </w:rPr>
        <w:t xml:space="preserve">Understanding Cultural Diversity </w:t>
      </w:r>
      <w:r w:rsidR="006F51B0">
        <w:rPr>
          <w:rFonts w:ascii="Franklin Gothic Book" w:hAnsi="Franklin Gothic Book"/>
        </w:rPr>
        <w:t>-- Western Shoshone Land Rights</w:t>
      </w:r>
    </w:p>
    <w:p w:rsidR="00E63EFD" w:rsidRPr="00661677" w:rsidRDefault="00E63EFD" w:rsidP="00E63EFD">
      <w:pPr>
        <w:pStyle w:val="NormalWeb"/>
        <w:rPr>
          <w:rFonts w:ascii="Franklin Gothic Book" w:hAnsi="Franklin Gothic Book"/>
        </w:rPr>
      </w:pPr>
      <w:r w:rsidRPr="00661677">
        <w:rPr>
          <w:rFonts w:ascii="Franklin Gothic Book" w:hAnsi="Franklin Gothic Book"/>
        </w:rPr>
        <w:t xml:space="preserve">This assignment is due Sunday, May 13th and is worth 10% of your overall grade. It should be about two pages long (or about 1,000 words) if you thoroughly answer all of the questions. Please be sure that you keep grammar and writing rules in mind as you work. I have added a grading rubric to the assignment so you can see how I will assign points. </w:t>
      </w:r>
    </w:p>
    <w:p w:rsidR="006F51B0" w:rsidRDefault="00E63EFD" w:rsidP="00E63EFD">
      <w:pPr>
        <w:pStyle w:val="NormalWeb"/>
        <w:numPr>
          <w:ilvl w:val="0"/>
          <w:numId w:val="16"/>
        </w:numPr>
        <w:rPr>
          <w:rFonts w:ascii="Franklin Gothic Book" w:hAnsi="Franklin Gothic Book"/>
        </w:rPr>
      </w:pPr>
      <w:r w:rsidRPr="00661677">
        <w:rPr>
          <w:rFonts w:ascii="Franklin Gothic Book" w:hAnsi="Franklin Gothic Book"/>
        </w:rPr>
        <w:t>Watch the movie, Our Land, Our Life: the Struggle fo</w:t>
      </w:r>
      <w:r w:rsidR="006F51B0">
        <w:rPr>
          <w:rFonts w:ascii="Franklin Gothic Book" w:hAnsi="Franklin Gothic Book"/>
        </w:rPr>
        <w:t>r Western Shoshone Land Rights.</w:t>
      </w:r>
    </w:p>
    <w:p w:rsidR="006F51B0" w:rsidRDefault="00E63EFD" w:rsidP="006F51B0">
      <w:pPr>
        <w:pStyle w:val="NormalWeb"/>
        <w:numPr>
          <w:ilvl w:val="0"/>
          <w:numId w:val="16"/>
        </w:numPr>
        <w:rPr>
          <w:rFonts w:ascii="Franklin Gothic Book" w:hAnsi="Franklin Gothic Book"/>
        </w:rPr>
      </w:pPr>
      <w:r w:rsidRPr="006F51B0">
        <w:rPr>
          <w:rFonts w:ascii="Franklin Gothic Book" w:hAnsi="Franklin Gothic Book"/>
        </w:rPr>
        <w:t>Answer the following questions</w:t>
      </w:r>
      <w:r w:rsidR="006F51B0">
        <w:rPr>
          <w:rFonts w:ascii="Franklin Gothic Book" w:hAnsi="Franklin Gothic Book"/>
        </w:rPr>
        <w:t>:</w:t>
      </w:r>
      <w:r w:rsidRPr="006F51B0">
        <w:rPr>
          <w:rFonts w:ascii="Franklin Gothic Book" w:hAnsi="Franklin Gothic Book"/>
        </w:rPr>
        <w:t xml:space="preserve"> </w:t>
      </w:r>
    </w:p>
    <w:p w:rsidR="006F51B0" w:rsidRDefault="00E63EFD" w:rsidP="006F51B0">
      <w:pPr>
        <w:pStyle w:val="NormalWeb"/>
        <w:numPr>
          <w:ilvl w:val="1"/>
          <w:numId w:val="16"/>
        </w:numPr>
        <w:rPr>
          <w:rFonts w:ascii="Franklin Gothic Book" w:hAnsi="Franklin Gothic Book"/>
        </w:rPr>
      </w:pPr>
      <w:r w:rsidRPr="006F51B0">
        <w:rPr>
          <w:rFonts w:ascii="Franklin Gothic Book" w:hAnsi="Franklin Gothic Book"/>
        </w:rPr>
        <w:t xml:space="preserve">Define material culture and symbolic culture as explained in course content. </w:t>
      </w:r>
    </w:p>
    <w:p w:rsidR="006F51B0" w:rsidRDefault="00E63EFD" w:rsidP="006F51B0">
      <w:pPr>
        <w:pStyle w:val="NormalWeb"/>
        <w:numPr>
          <w:ilvl w:val="1"/>
          <w:numId w:val="16"/>
        </w:numPr>
        <w:rPr>
          <w:rFonts w:ascii="Franklin Gothic Book" w:hAnsi="Franklin Gothic Book"/>
        </w:rPr>
      </w:pPr>
      <w:r w:rsidRPr="006F51B0">
        <w:rPr>
          <w:rFonts w:ascii="Franklin Gothic Book" w:hAnsi="Franklin Gothic Book"/>
        </w:rPr>
        <w:t xml:space="preserve">Define cultural diffusion and global culture as </w:t>
      </w:r>
      <w:r w:rsidR="006F51B0">
        <w:rPr>
          <w:rFonts w:ascii="Franklin Gothic Book" w:hAnsi="Franklin Gothic Book"/>
        </w:rPr>
        <w:t>explained in course content.</w:t>
      </w:r>
    </w:p>
    <w:p w:rsidR="006F51B0" w:rsidRDefault="00E63EFD" w:rsidP="006F51B0">
      <w:pPr>
        <w:pStyle w:val="NormalWeb"/>
        <w:numPr>
          <w:ilvl w:val="0"/>
          <w:numId w:val="16"/>
        </w:numPr>
        <w:rPr>
          <w:rFonts w:ascii="Franklin Gothic Book" w:hAnsi="Franklin Gothic Book"/>
        </w:rPr>
      </w:pPr>
      <w:r w:rsidRPr="006F51B0">
        <w:rPr>
          <w:rFonts w:ascii="Franklin Gothic Book" w:hAnsi="Franklin Gothic Book"/>
        </w:rPr>
        <w:t xml:space="preserve">Go to the University of Arizona’s Indigenous Peoples Law and Policy Program’s page on their work with the Western Shoshone and skim the .pdf provided for </w:t>
      </w:r>
      <w:r w:rsidR="006F51B0">
        <w:rPr>
          <w:rFonts w:ascii="Franklin Gothic Book" w:hAnsi="Franklin Gothic Book"/>
        </w:rPr>
        <w:t>more background on the case.</w:t>
      </w:r>
    </w:p>
    <w:p w:rsidR="006F51B0" w:rsidRDefault="00E63EFD" w:rsidP="006F51B0">
      <w:pPr>
        <w:pStyle w:val="NormalWeb"/>
        <w:numPr>
          <w:ilvl w:val="1"/>
          <w:numId w:val="16"/>
        </w:numPr>
        <w:rPr>
          <w:rFonts w:ascii="Franklin Gothic Book" w:hAnsi="Franklin Gothic Book"/>
        </w:rPr>
      </w:pPr>
      <w:r w:rsidRPr="006F51B0">
        <w:rPr>
          <w:rFonts w:ascii="Franklin Gothic Book" w:hAnsi="Franklin Gothic Book"/>
        </w:rPr>
        <w:t>Read over the purpose of the United Nations Committ</w:t>
      </w:r>
      <w:r w:rsidR="006F51B0">
        <w:rPr>
          <w:rFonts w:ascii="Franklin Gothic Book" w:hAnsi="Franklin Gothic Book"/>
        </w:rPr>
        <w:t>ee on the Elimination of Racial Discrimination.</w:t>
      </w:r>
    </w:p>
    <w:p w:rsidR="006F51B0" w:rsidRDefault="00E63EFD" w:rsidP="006F51B0">
      <w:pPr>
        <w:pStyle w:val="NormalWeb"/>
        <w:numPr>
          <w:ilvl w:val="1"/>
          <w:numId w:val="16"/>
        </w:numPr>
        <w:rPr>
          <w:rFonts w:ascii="Franklin Gothic Book" w:hAnsi="Franklin Gothic Book"/>
        </w:rPr>
      </w:pPr>
      <w:r w:rsidRPr="006F51B0">
        <w:rPr>
          <w:rFonts w:ascii="Franklin Gothic Book" w:hAnsi="Franklin Gothic Book"/>
        </w:rPr>
        <w:t xml:space="preserve">Follow the link on one of its main functions, the “early-warning procedure” and follow the link on its warning to the United States (E means the report is in English). CERD issued a warning to the United States in April of 2006 to stop plans to transfer Western Shoshone lands to multinational mining and energy developers and stop imposing grazing and other fees on the Western Shoshone people while using ancestral lands. CERD reiterated the demand in </w:t>
      </w:r>
      <w:r w:rsidRPr="006F51B0">
        <w:rPr>
          <w:rFonts w:ascii="Franklin Gothic Book" w:hAnsi="Franklin Gothic Book"/>
        </w:rPr>
        <w:lastRenderedPageBreak/>
        <w:t>2008, requiring the U.S. to report on their response. (If the early warning link is broken, here is a direct link to the CERD April 2006 Early W</w:t>
      </w:r>
      <w:r w:rsidR="006F51B0" w:rsidRPr="006F51B0">
        <w:rPr>
          <w:rFonts w:ascii="Franklin Gothic Book" w:hAnsi="Franklin Gothic Book"/>
        </w:rPr>
        <w:t>arning Decision to the US.)</w:t>
      </w:r>
    </w:p>
    <w:p w:rsidR="006F51B0" w:rsidRDefault="00E63EFD" w:rsidP="006F51B0">
      <w:pPr>
        <w:pStyle w:val="NormalWeb"/>
        <w:numPr>
          <w:ilvl w:val="1"/>
          <w:numId w:val="16"/>
        </w:numPr>
        <w:rPr>
          <w:rFonts w:ascii="Franklin Gothic Book" w:hAnsi="Franklin Gothic Book"/>
        </w:rPr>
      </w:pPr>
      <w:r w:rsidRPr="006F51B0">
        <w:rPr>
          <w:rFonts w:ascii="Franklin Gothic Book" w:hAnsi="Franklin Gothic Book"/>
        </w:rPr>
        <w:t>Read through section B. “C</w:t>
      </w:r>
      <w:r w:rsidR="006F51B0" w:rsidRPr="006F51B0">
        <w:rPr>
          <w:rFonts w:ascii="Franklin Gothic Book" w:hAnsi="Franklin Gothic Book"/>
        </w:rPr>
        <w:t>oncerns” in that document.</w:t>
      </w:r>
    </w:p>
    <w:p w:rsidR="006F51B0" w:rsidRDefault="00E63EFD" w:rsidP="00E63EFD">
      <w:pPr>
        <w:pStyle w:val="NormalWeb"/>
        <w:numPr>
          <w:ilvl w:val="0"/>
          <w:numId w:val="16"/>
        </w:numPr>
        <w:rPr>
          <w:rFonts w:ascii="Franklin Gothic Book" w:hAnsi="Franklin Gothic Book"/>
        </w:rPr>
      </w:pPr>
      <w:r w:rsidRPr="006F51B0">
        <w:rPr>
          <w:rFonts w:ascii="Franklin Gothic Book" w:hAnsi="Franklin Gothic Book"/>
        </w:rPr>
        <w:t xml:space="preserve">Why is the United Nations concerned with the U.S.’ treatment of the Western Shoshone? </w:t>
      </w:r>
    </w:p>
    <w:p w:rsidR="006F51B0" w:rsidRDefault="00E63EFD" w:rsidP="00E63EFD">
      <w:pPr>
        <w:pStyle w:val="NormalWeb"/>
        <w:numPr>
          <w:ilvl w:val="0"/>
          <w:numId w:val="16"/>
        </w:numPr>
        <w:rPr>
          <w:rFonts w:ascii="Franklin Gothic Book" w:hAnsi="Franklin Gothic Book"/>
        </w:rPr>
      </w:pPr>
      <w:r w:rsidRPr="006F51B0">
        <w:rPr>
          <w:rFonts w:ascii="Franklin Gothic Book" w:hAnsi="Franklin Gothic Book"/>
        </w:rPr>
        <w:t xml:space="preserve">In the U.S. State Department’s response to CERD in 2013, the U.S. wrote two paragraphs (see items 178 and 179 in its report to CERD). Essentially, the U.S. claimed that in September 2012 it completed payment totaling $45 million to 5,362 Western Shoshone individuals, thereby legally (according to US law) completing its obligation regarding the Treaty of Ruby Valley. The report stated, “The United States believes that it should not interfere in the internal dispute among the Western Shoshone, and that they have been properly compensated for the land at issue.” </w:t>
      </w:r>
    </w:p>
    <w:p w:rsidR="006F51B0" w:rsidRDefault="00E63EFD" w:rsidP="00E63EFD">
      <w:pPr>
        <w:pStyle w:val="NormalWeb"/>
        <w:numPr>
          <w:ilvl w:val="0"/>
          <w:numId w:val="16"/>
        </w:numPr>
        <w:rPr>
          <w:rFonts w:ascii="Franklin Gothic Book" w:hAnsi="Franklin Gothic Book"/>
        </w:rPr>
      </w:pPr>
      <w:r w:rsidRPr="006F51B0">
        <w:rPr>
          <w:rFonts w:ascii="Franklin Gothic Book" w:hAnsi="Franklin Gothic Book"/>
        </w:rPr>
        <w:t xml:space="preserve">This issue illustrates a variety of examples of many of the concepts we have been discussing. Think about the issue from the perspective of each of the cultures involved. Briefly, describe and analyze the differences in the symbolic culture (different interpretations of the land and ownership) and material culture (economic systems) you see in this issue. Which culture has more power to have their definitions of reality prevail? </w:t>
      </w:r>
    </w:p>
    <w:p w:rsidR="00E63EFD" w:rsidRPr="006F51B0" w:rsidRDefault="00E63EFD" w:rsidP="00E63EFD">
      <w:pPr>
        <w:pStyle w:val="NormalWeb"/>
        <w:numPr>
          <w:ilvl w:val="0"/>
          <w:numId w:val="16"/>
        </w:numPr>
        <w:rPr>
          <w:rFonts w:ascii="Franklin Gothic Book" w:hAnsi="Franklin Gothic Book"/>
        </w:rPr>
      </w:pPr>
      <w:r w:rsidRPr="006F51B0">
        <w:rPr>
          <w:rFonts w:ascii="Franklin Gothic Book" w:hAnsi="Franklin Gothic Book"/>
        </w:rPr>
        <w:t xml:space="preserve">How does this issue reflect difficulties in preserving cultural diversity globally? </w:t>
      </w:r>
    </w:p>
    <w:p w:rsidR="00E63EFD" w:rsidRPr="00661677" w:rsidRDefault="00E63EFD" w:rsidP="00E63EFD">
      <w:pPr>
        <w:pStyle w:val="NormalWeb"/>
        <w:contextualSpacing/>
        <w:rPr>
          <w:rFonts w:ascii="Franklin Gothic Book" w:hAnsi="Franklin Gothic Book"/>
        </w:rPr>
      </w:pPr>
      <w:r w:rsidRPr="00661677">
        <w:rPr>
          <w:rFonts w:ascii="Franklin Gothic Book" w:hAnsi="Franklin Gothic Book"/>
          <w:b/>
          <w:bCs/>
        </w:rPr>
        <w:t xml:space="preserve">Assignment Rubric: </w:t>
      </w:r>
      <w:r w:rsidRPr="00661677">
        <w:rPr>
          <w:rFonts w:ascii="Franklin Gothic Book" w:hAnsi="Franklin Gothic Book"/>
        </w:rPr>
        <w:t>See Canvas for details Defines culture 10%</w:t>
      </w:r>
      <w:r w:rsidRPr="00661677">
        <w:rPr>
          <w:rFonts w:ascii="Franklin Gothic Book" w:hAnsi="Franklin Gothic Book"/>
        </w:rPr>
        <w:br/>
        <w:t>Explains U.N. concerns 15%</w:t>
      </w:r>
      <w:r w:rsidRPr="00661677">
        <w:rPr>
          <w:rFonts w:ascii="Franklin Gothic Book" w:hAnsi="Franklin Gothic Book"/>
        </w:rPr>
        <w:br/>
        <w:t xml:space="preserve">Bi-cultural explanation 30% </w:t>
      </w:r>
    </w:p>
    <w:p w:rsidR="00BC533E" w:rsidRPr="00661677" w:rsidRDefault="00E63EFD" w:rsidP="006F51B0">
      <w:pPr>
        <w:pStyle w:val="NormalWeb"/>
        <w:contextualSpacing/>
        <w:rPr>
          <w:rFonts w:ascii="Franklin Gothic Book" w:hAnsi="Franklin Gothic Book"/>
        </w:rPr>
      </w:pPr>
      <w:r w:rsidRPr="00661677">
        <w:rPr>
          <w:rFonts w:ascii="Franklin Gothic Book" w:hAnsi="Franklin Gothic Book"/>
        </w:rPr>
        <w:t xml:space="preserve">Cultural diversity 30% Writing 15% </w:t>
      </w:r>
      <w:bookmarkStart w:id="0" w:name="_GoBack"/>
      <w:bookmarkEnd w:id="0"/>
    </w:p>
    <w:sectPr w:rsidR="00BC533E" w:rsidRPr="00661677" w:rsidSect="007B078D">
      <w:headerReference w:type="default" r:id="rId9"/>
      <w:footerReference w:type="even"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ED" w:rsidRDefault="003839ED" w:rsidP="00AC7D14">
      <w:pPr>
        <w:spacing w:before="0" w:after="0" w:line="240" w:lineRule="auto"/>
      </w:pPr>
      <w:r>
        <w:separator/>
      </w:r>
    </w:p>
  </w:endnote>
  <w:endnote w:type="continuationSeparator" w:id="0">
    <w:p w:rsidR="003839ED" w:rsidRDefault="003839ED"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8D" w:rsidRDefault="007B078D">
    <w:pPr>
      <w:pStyle w:val="Footer"/>
    </w:pPr>
    <w:r w:rsidRPr="00DF7A8A">
      <w:rPr>
        <w:sz w:val="24"/>
        <w:szCs w:val="24"/>
      </w:rPr>
      <w:t>This work, “</w:t>
    </w:r>
    <w:r w:rsidR="006F51B0">
      <w:rPr>
        <w:sz w:val="24"/>
        <w:szCs w:val="24"/>
      </w:rPr>
      <w:t>Less</w:t>
    </w:r>
    <w:r w:rsidRPr="00DF7A8A">
      <w:rPr>
        <w:sz w:val="24"/>
        <w:szCs w:val="24"/>
      </w:rPr>
      <w:t xml:space="preserve"> Transparent Version SOC&amp;101</w:t>
    </w:r>
    <w:r>
      <w:rPr>
        <w:sz w:val="24"/>
        <w:szCs w:val="24"/>
      </w:rPr>
      <w:t>: Understanding Cultural Diversity—Western Shoshone Land Rights</w:t>
    </w:r>
    <w:r w:rsidRPr="00DF7A8A">
      <w:rPr>
        <w:sz w:val="24"/>
        <w:szCs w:val="24"/>
      </w:rPr>
      <w:t xml:space="preserve">” by </w:t>
    </w:r>
    <w:hyperlink r:id="rId1" w:history="1">
      <w:r w:rsidRPr="00DF7A8A">
        <w:rPr>
          <w:rStyle w:val="Hyperlink"/>
          <w:sz w:val="24"/>
          <w:szCs w:val="24"/>
        </w:rPr>
        <w:t>WA SBCTC</w:t>
      </w:r>
    </w:hyperlink>
    <w:r w:rsidRPr="00DF7A8A">
      <w:rPr>
        <w:sz w:val="24"/>
        <w:szCs w:val="24"/>
      </w:rPr>
      <w:t xml:space="preserve">, </w:t>
    </w:r>
    <w:r w:rsidR="00965B90">
      <w:rPr>
        <w:sz w:val="24"/>
        <w:szCs w:val="24"/>
      </w:rPr>
      <w:t>2</w:t>
    </w:r>
    <w:proofErr w:type="gramStart"/>
    <w:r w:rsidR="00965B90">
      <w:rPr>
        <w:sz w:val="24"/>
        <w:szCs w:val="24"/>
      </w:rPr>
      <w:t>,1,1</w:t>
    </w:r>
    <w:proofErr w:type="gramEnd"/>
    <w:r w:rsidR="00965B90">
      <w:rPr>
        <w:sz w:val="24"/>
        <w:szCs w:val="24"/>
      </w:rPr>
      <w:t xml:space="preserve"> TILT: The Equitable Assignment Challenge</w:t>
    </w:r>
    <w:r w:rsidRPr="00DF7A8A">
      <w:rPr>
        <w:sz w:val="24"/>
        <w:szCs w:val="24"/>
      </w:rPr>
      <w:t xml:space="preserve">, is licensed under </w:t>
    </w:r>
    <w:hyperlink r:id="rId2" w:history="1">
      <w:r w:rsidRPr="00DF7A8A">
        <w:rPr>
          <w:rStyle w:val="Hyperlink"/>
          <w:sz w:val="24"/>
          <w:szCs w:val="24"/>
        </w:rPr>
        <w:t>CC BY 4.0</w:t>
      </w:r>
    </w:hyperlink>
    <w:r w:rsidRPr="00DF7A8A">
      <w:rPr>
        <w:sz w:val="24"/>
        <w:szCs w:val="24"/>
      </w:rPr>
      <w:t>. It is a derivative (with permission) of "</w:t>
    </w:r>
    <w:r w:rsidRPr="00D515C3">
      <w:rPr>
        <w:sz w:val="24"/>
        <w:szCs w:val="24"/>
      </w:rPr>
      <w:t xml:space="preserve"> </w:t>
    </w:r>
    <w:r w:rsidRPr="00DF7A8A">
      <w:rPr>
        <w:sz w:val="24"/>
        <w:szCs w:val="24"/>
      </w:rPr>
      <w:t>More Transparent Version SOC&amp;101</w:t>
    </w:r>
    <w:r>
      <w:rPr>
        <w:sz w:val="24"/>
        <w:szCs w:val="24"/>
      </w:rPr>
      <w:t>: Understanding Cultural Diversity—Western Shoshone Land Rights</w:t>
    </w:r>
    <w:r w:rsidRPr="00DF7A8A">
      <w:rPr>
        <w:sz w:val="24"/>
        <w:szCs w:val="24"/>
      </w:rPr>
      <w:t xml:space="preserve"> "</w:t>
    </w:r>
    <w:r>
      <w:rPr>
        <w:rFonts w:cs="Arial"/>
        <w:color w:val="000000"/>
        <w:sz w:val="24"/>
        <w:szCs w:val="24"/>
        <w:shd w:val="clear" w:color="auto" w:fill="FFFFFF"/>
      </w:rPr>
      <w:t xml:space="preserve"> by </w:t>
    </w:r>
    <w:hyperlink r:id="rId3" w:tgtFrame="_blank" w:history="1">
      <w:r w:rsidRPr="00DF7A8A">
        <w:rPr>
          <w:rFonts w:cs="Arial"/>
          <w:color w:val="0000FF"/>
          <w:sz w:val="24"/>
          <w:szCs w:val="24"/>
          <w:u w:val="single"/>
          <w:shd w:val="clear" w:color="auto" w:fill="FFFFFF"/>
        </w:rPr>
        <w:t xml:space="preserve">Anna </w:t>
      </w:r>
      <w:proofErr w:type="spellStart"/>
      <w:r w:rsidRPr="00DF7A8A">
        <w:rPr>
          <w:rFonts w:cs="Arial"/>
          <w:color w:val="0000FF"/>
          <w:sz w:val="24"/>
          <w:szCs w:val="24"/>
          <w:u w:val="single"/>
          <w:shd w:val="clear" w:color="auto" w:fill="FFFFFF"/>
        </w:rPr>
        <w:t>Smedley</w:t>
      </w:r>
      <w:proofErr w:type="spellEnd"/>
      <w:r w:rsidRPr="00DF7A8A">
        <w:rPr>
          <w:rFonts w:cs="Arial"/>
          <w:color w:val="0000FF"/>
          <w:sz w:val="24"/>
          <w:szCs w:val="24"/>
          <w:u w:val="single"/>
          <w:shd w:val="clear" w:color="auto" w:fill="FFFFFF"/>
        </w:rPr>
        <w:t>-Lopez</w:t>
      </w:r>
    </w:hyperlink>
    <w:r>
      <w:rPr>
        <w:rFonts w:cs="Arial"/>
        <w:color w:val="000000"/>
        <w:sz w:val="24"/>
        <w:szCs w:val="24"/>
        <w:shd w:val="clear" w:color="auto" w:fill="FFFFFF"/>
      </w:rPr>
      <w:t xml:space="preserve"> as part of the </w:t>
    </w:r>
    <w:hyperlink r:id="rId4" w:tgtFrame="_blank" w:history="1">
      <w:r>
        <w:rPr>
          <w:rFonts w:cs="Arial"/>
          <w:color w:val="0000FF"/>
          <w:sz w:val="24"/>
          <w:szCs w:val="24"/>
          <w:u w:val="single"/>
          <w:shd w:val="clear" w:color="auto" w:fill="FFFFFF"/>
        </w:rPr>
        <w:t xml:space="preserve">Transparency in Learning and </w:t>
      </w:r>
      <w:r w:rsidRPr="00DF7A8A">
        <w:rPr>
          <w:rFonts w:cs="Arial"/>
          <w:color w:val="0000FF"/>
          <w:sz w:val="24"/>
          <w:szCs w:val="24"/>
          <w:u w:val="single"/>
          <w:shd w:val="clear" w:color="auto" w:fill="FFFFFF"/>
        </w:rPr>
        <w:t>Teaching</w:t>
      </w:r>
    </w:hyperlink>
    <w:r w:rsidRPr="00DF7A8A">
      <w:rPr>
        <w:rFonts w:cs="Arial"/>
        <w:color w:val="000000"/>
        <w:sz w:val="24"/>
        <w:szCs w:val="24"/>
        <w:shd w:val="clear" w:color="auto" w:fill="FFFFFF"/>
      </w:rPr>
      <w:t xml:space="preserve">, </w:t>
    </w:r>
    <w:hyperlink r:id="rId5" w:tgtFrame="_blank" w:history="1">
      <w:r w:rsidRPr="00DF7A8A">
        <w:rPr>
          <w:rFonts w:cs="Arial"/>
          <w:color w:val="0000FF"/>
          <w:sz w:val="24"/>
          <w:szCs w:val="24"/>
          <w:u w:val="single"/>
          <w:shd w:val="clear" w:color="auto" w:fill="FFFFFF"/>
        </w:rPr>
        <w:t>University of Las Vegas Nevada</w:t>
      </w:r>
    </w:hyperlink>
    <w:r w:rsidRPr="00DF7A8A">
      <w:rPr>
        <w:rFonts w:cs="Arial"/>
        <w:color w:val="000000"/>
        <w:sz w:val="24"/>
        <w:szCs w:val="24"/>
        <w:shd w:val="clear" w:color="auto" w:fill="FFFFFF"/>
      </w:rPr>
      <w:t xml:space="preserve"> used under </w:t>
    </w:r>
    <w:hyperlink r:id="rId6" w:tgtFrame="_blank" w:history="1">
      <w:r w:rsidR="00965B90">
        <w:rPr>
          <w:rFonts w:cs="Arial"/>
          <w:color w:val="0000FF"/>
          <w:sz w:val="24"/>
          <w:szCs w:val="24"/>
          <w:u w:val="single"/>
          <w:shd w:val="clear" w:color="auto" w:fill="FFFFFF"/>
        </w:rPr>
        <w:t xml:space="preserve">CC BY </w:t>
      </w:r>
      <w:r w:rsidRPr="00DF7A8A">
        <w:rPr>
          <w:rFonts w:cs="Arial"/>
          <w:color w:val="0000FF"/>
          <w:sz w:val="24"/>
          <w:szCs w:val="24"/>
          <w:u w:val="single"/>
          <w:shd w:val="clear" w:color="auto" w:fill="FFFFFF"/>
        </w:rPr>
        <w:t>4.0</w:t>
      </w:r>
    </w:hyperlink>
    <w:r>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ED" w:rsidRDefault="003839ED" w:rsidP="00AC7D14">
      <w:pPr>
        <w:spacing w:before="0" w:after="0" w:line="240" w:lineRule="auto"/>
      </w:pPr>
      <w:r>
        <w:separator/>
      </w:r>
    </w:p>
  </w:footnote>
  <w:footnote w:type="continuationSeparator" w:id="0">
    <w:p w:rsidR="003839ED" w:rsidRDefault="003839ED" w:rsidP="00AC7D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AA" w:rsidRDefault="002B320D" w:rsidP="000723AA">
    <w:pPr>
      <w:pStyle w:val="Header"/>
      <w:spacing w:after="360"/>
    </w:pPr>
    <w:r>
      <w:rPr>
        <w:noProof/>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116205</wp:posOffset>
          </wp:positionV>
          <wp:extent cx="2011680" cy="872288"/>
          <wp:effectExtent l="0" t="0" r="7620" b="4445"/>
          <wp:wrapSquare wrapText="bothSides"/>
          <wp:docPr id="1" name="Picture 1"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2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3AA">
      <w:rPr>
        <w:noProof/>
      </w:rPr>
      <w:drawing>
        <wp:inline distT="0" distB="0" distL="0" distR="0" wp14:anchorId="5372EB44" wp14:editId="7AB883B0">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p w:rsidR="007B078D" w:rsidRPr="007B078D" w:rsidRDefault="007B078D" w:rsidP="007B078D">
    <w:pPr>
      <w:pStyle w:val="Header"/>
      <w:spacing w:after="360"/>
      <w:jc w:val="right"/>
      <w:rPr>
        <w:sz w:val="24"/>
        <w:szCs w:val="24"/>
      </w:rPr>
    </w:pPr>
    <w:r w:rsidRPr="007B078D">
      <w:rPr>
        <w:sz w:val="24"/>
        <w:szCs w:val="24"/>
      </w:rPr>
      <w:t xml:space="preserve">Short URL to the Canvas Shell: </w:t>
    </w:r>
    <w:r>
      <w:rPr>
        <w:sz w:val="24"/>
        <w:szCs w:val="24"/>
      </w:rPr>
      <w:br/>
    </w:r>
    <w:hyperlink r:id="rId3" w:history="1">
      <w:r w:rsidRPr="007B078D">
        <w:rPr>
          <w:rStyle w:val="Hyperlink"/>
          <w:sz w:val="24"/>
          <w:szCs w:val="24"/>
        </w:rPr>
        <w:t>http://bit.ly/2KPpfAC</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66E08"/>
    <w:multiLevelType w:val="hybridMultilevel"/>
    <w:tmpl w:val="FD72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F7C6D"/>
    <w:multiLevelType w:val="hybridMultilevel"/>
    <w:tmpl w:val="620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E41DC"/>
    <w:multiLevelType w:val="hybridMultilevel"/>
    <w:tmpl w:val="B58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97583"/>
    <w:multiLevelType w:val="hybridMultilevel"/>
    <w:tmpl w:val="D6E0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A5A96"/>
    <w:multiLevelType w:val="hybridMultilevel"/>
    <w:tmpl w:val="017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673470"/>
    <w:multiLevelType w:val="hybridMultilevel"/>
    <w:tmpl w:val="EC4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D175B"/>
    <w:multiLevelType w:val="hybridMultilevel"/>
    <w:tmpl w:val="6AFA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6"/>
  </w:num>
  <w:num w:numId="4">
    <w:abstractNumId w:val="6"/>
  </w:num>
  <w:num w:numId="5">
    <w:abstractNumId w:val="10"/>
  </w:num>
  <w:num w:numId="6">
    <w:abstractNumId w:val="0"/>
  </w:num>
  <w:num w:numId="7">
    <w:abstractNumId w:val="4"/>
  </w:num>
  <w:num w:numId="8">
    <w:abstractNumId w:val="7"/>
  </w:num>
  <w:num w:numId="9">
    <w:abstractNumId w:val="1"/>
  </w:num>
  <w:num w:numId="10">
    <w:abstractNumId w:val="5"/>
  </w:num>
  <w:num w:numId="11">
    <w:abstractNumId w:val="3"/>
  </w:num>
  <w:num w:numId="12">
    <w:abstractNumId w:val="8"/>
  </w:num>
  <w:num w:numId="13">
    <w:abstractNumId w:val="12"/>
  </w:num>
  <w:num w:numId="14">
    <w:abstractNumId w:val="1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A"/>
    <w:rsid w:val="000723AA"/>
    <w:rsid w:val="001179FB"/>
    <w:rsid w:val="00187C1A"/>
    <w:rsid w:val="0024560F"/>
    <w:rsid w:val="00257A99"/>
    <w:rsid w:val="002B320D"/>
    <w:rsid w:val="003839ED"/>
    <w:rsid w:val="00634221"/>
    <w:rsid w:val="00661677"/>
    <w:rsid w:val="006F51B0"/>
    <w:rsid w:val="007B078D"/>
    <w:rsid w:val="009120E0"/>
    <w:rsid w:val="00965B90"/>
    <w:rsid w:val="009767D5"/>
    <w:rsid w:val="00AC7D14"/>
    <w:rsid w:val="00B82F1A"/>
    <w:rsid w:val="00BC533E"/>
    <w:rsid w:val="00C4716D"/>
    <w:rsid w:val="00C90C8B"/>
    <w:rsid w:val="00E01D47"/>
    <w:rsid w:val="00E63EFD"/>
    <w:rsid w:val="00E94E88"/>
    <w:rsid w:val="00ED5F95"/>
    <w:rsid w:val="00F4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F6C7"/>
  <w15:chartTrackingRefBased/>
  <w15:docId w15:val="{2A2260AE-4F1D-4770-83DC-4C35EAD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qFormat/>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paragraph" w:styleId="NormalWeb">
    <w:name w:val="Normal (Web)"/>
    <w:basedOn w:val="Normal"/>
    <w:uiPriority w:val="99"/>
    <w:unhideWhenUsed/>
    <w:rsid w:val="00E63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J2N9-n-ka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unlv.edu/people/anna-smedley" TargetMode="External"/><Relationship Id="rId2" Type="http://schemas.openxmlformats.org/officeDocument/2006/relationships/hyperlink" Target="https://creativecommons.org/licenses/by/4.0/" TargetMode="External"/><Relationship Id="rId1" Type="http://schemas.openxmlformats.org/officeDocument/2006/relationships/hyperlink" Target="file:///C:\Users\jwhetham\Documents\sbctc.edu" TargetMode="External"/><Relationship Id="rId6" Type="http://schemas.openxmlformats.org/officeDocument/2006/relationships/hyperlink" Target="http://creativecommons.org/licenses/by/4.0" TargetMode="External"/><Relationship Id="rId5" Type="http://schemas.openxmlformats.org/officeDocument/2006/relationships/hyperlink" Target="https://www.unlv.edu/" TargetMode="External"/><Relationship Id="rId4" Type="http://schemas.openxmlformats.org/officeDocument/2006/relationships/hyperlink" Target="https://www.unlv.edu/provost/teachingandlearni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it.ly/2KPpfAC"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20Office\Branding\Brand%20refresh\Final%20templates\Word%20templates\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1B56-734A-4D64-8B06-B51CCC47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Theme.dotx</Template>
  <TotalTime>12</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Rose</dc:creator>
  <cp:keywords/>
  <dc:description/>
  <cp:lastModifiedBy>Jennifer Whetham</cp:lastModifiedBy>
  <cp:revision>3</cp:revision>
  <dcterms:created xsi:type="dcterms:W3CDTF">2018-09-06T06:18:00Z</dcterms:created>
  <dcterms:modified xsi:type="dcterms:W3CDTF">2018-09-06T06:30:00Z</dcterms:modified>
</cp:coreProperties>
</file>