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B3" w:rsidRPr="00E3271D" w:rsidRDefault="00B23206" w:rsidP="00ED7D01">
      <w:pPr>
        <w:pStyle w:val="NormalWeb"/>
        <w:spacing w:before="0" w:beforeAutospacing="0" w:after="120" w:afterAutospacing="0"/>
        <w:jc w:val="center"/>
        <w:rPr>
          <w:rFonts w:asciiTheme="majorHAnsi" w:hAnsiTheme="majorHAnsi"/>
          <w:b/>
          <w:i/>
          <w:iCs/>
          <w:szCs w:val="22"/>
        </w:rPr>
      </w:pPr>
      <w:r w:rsidRPr="00E3271D">
        <w:rPr>
          <w:rFonts w:asciiTheme="majorHAnsi" w:hAnsiTheme="majorHAnsi"/>
          <w:b/>
          <w:i/>
          <w:iCs/>
          <w:szCs w:val="22"/>
        </w:rPr>
        <w:t>Lab 2.  Spectroscopic Determination of Allura Red: How Much Dye is in my Gatorade?</w:t>
      </w:r>
    </w:p>
    <w:p w:rsidR="00E3271D" w:rsidRPr="00E3271D" w:rsidRDefault="00963489" w:rsidP="00E3271D">
      <w:pPr>
        <w:pStyle w:val="NormalWeb"/>
        <w:spacing w:before="120" w:beforeAutospacing="0" w:after="120" w:afterAutospacing="0"/>
        <w:ind w:left="2520" w:hanging="2520"/>
        <w:rPr>
          <w:rFonts w:asciiTheme="majorHAnsi" w:hAnsiTheme="majorHAnsi"/>
          <w:bCs/>
          <w:sz w:val="4"/>
          <w:szCs w:val="22"/>
        </w:rPr>
      </w:pPr>
      <w:r>
        <w:rPr>
          <w:rFonts w:asciiTheme="majorHAnsi" w:hAnsiTheme="majorHAnsi"/>
          <w:noProof/>
          <w:sz w:val="22"/>
          <w:szCs w:val="22"/>
        </w:rPr>
        <mc:AlternateContent>
          <mc:Choice Requires="wps">
            <w:drawing>
              <wp:anchor distT="0" distB="0" distL="114300" distR="114300" simplePos="0" relativeHeight="251666944" behindDoc="1" locked="0" layoutInCell="1" allowOverlap="1">
                <wp:simplePos x="0" y="0"/>
                <wp:positionH relativeFrom="column">
                  <wp:posOffset>-96520</wp:posOffset>
                </wp:positionH>
                <wp:positionV relativeFrom="paragraph">
                  <wp:posOffset>56515</wp:posOffset>
                </wp:positionV>
                <wp:extent cx="6790690" cy="6030595"/>
                <wp:effectExtent l="8255" t="8890" r="11430"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03059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pt;margin-top:4.45pt;width:534.7pt;height:47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" fillcolor="#eeece1 [3214]"/>
            </w:pict>
          </mc:Fallback>
        </mc:AlternateContent>
      </w:r>
      <w:r w:rsidR="00E3271D">
        <w:rPr>
          <w:rFonts w:asciiTheme="majorHAnsi" w:hAnsiTheme="majorHAnsi"/>
          <w:b/>
          <w:bCs/>
          <w:sz w:val="22"/>
          <w:szCs w:val="22"/>
        </w:rPr>
        <w:t xml:space="preserve">         </w:t>
      </w:r>
    </w:p>
    <w:p w:rsidR="00F03752" w:rsidRPr="0033672E" w:rsidRDefault="00F03752" w:rsidP="00F03752">
      <w:pPr>
        <w:pStyle w:val="NormalWeb"/>
        <w:spacing w:before="0" w:beforeAutospacing="0" w:after="0" w:afterAutospacing="0"/>
        <w:ind w:left="360"/>
        <w:rPr>
          <w:rFonts w:asciiTheme="majorHAnsi" w:hAnsiTheme="majorHAnsi"/>
          <w:sz w:val="22"/>
          <w:szCs w:val="22"/>
        </w:rPr>
      </w:pPr>
      <w:r>
        <w:rPr>
          <w:rFonts w:asciiTheme="majorHAnsi" w:hAnsiTheme="majorHAnsi" w:cstheme="minorHAnsi"/>
          <w:b/>
          <w:bCs/>
          <w:sz w:val="22"/>
          <w:szCs w:val="22"/>
        </w:rPr>
        <w:t>P</w:t>
      </w:r>
      <w:r w:rsidRPr="0033672E">
        <w:rPr>
          <w:rFonts w:asciiTheme="majorHAnsi" w:hAnsiTheme="majorHAnsi" w:cstheme="minorHAnsi"/>
          <w:b/>
          <w:bCs/>
          <w:sz w:val="22"/>
          <w:szCs w:val="22"/>
        </w:rPr>
        <w:t>re-</w:t>
      </w:r>
      <w:r>
        <w:rPr>
          <w:rFonts w:asciiTheme="majorHAnsi" w:hAnsiTheme="majorHAnsi" w:cstheme="minorHAnsi"/>
          <w:b/>
          <w:bCs/>
          <w:sz w:val="22"/>
          <w:szCs w:val="22"/>
        </w:rPr>
        <w:t>L</w:t>
      </w:r>
      <w:r w:rsidRPr="0033672E">
        <w:rPr>
          <w:rFonts w:asciiTheme="majorHAnsi" w:hAnsiTheme="majorHAnsi" w:cstheme="minorHAnsi"/>
          <w:b/>
          <w:bCs/>
          <w:sz w:val="22"/>
          <w:szCs w:val="22"/>
        </w:rPr>
        <w:t xml:space="preserve">ab </w:t>
      </w:r>
      <w:r>
        <w:rPr>
          <w:rFonts w:asciiTheme="majorHAnsi" w:hAnsiTheme="majorHAnsi" w:cstheme="minorHAnsi"/>
          <w:b/>
          <w:bCs/>
          <w:sz w:val="22"/>
          <w:szCs w:val="22"/>
        </w:rPr>
        <w:t>Directions</w:t>
      </w:r>
      <w:r w:rsidRPr="0033672E">
        <w:rPr>
          <w:rFonts w:asciiTheme="majorHAnsi" w:hAnsiTheme="majorHAnsi" w:cstheme="minorHAnsi"/>
          <w:b/>
          <w:bCs/>
          <w:sz w:val="22"/>
          <w:szCs w:val="22"/>
        </w:rPr>
        <w:t xml:space="preserve"> –</w:t>
      </w:r>
      <w:r w:rsidR="00442E55">
        <w:rPr>
          <w:rFonts w:asciiTheme="majorHAnsi" w:hAnsiTheme="majorHAnsi" w:cstheme="minorHAnsi"/>
          <w:b/>
          <w:bCs/>
          <w:sz w:val="22"/>
          <w:szCs w:val="22"/>
        </w:rPr>
        <w:t xml:space="preserve"> </w:t>
      </w:r>
      <w:r>
        <w:rPr>
          <w:rFonts w:asciiTheme="majorHAnsi" w:hAnsiTheme="majorHAnsi" w:cstheme="minorHAnsi"/>
          <w:b/>
          <w:bCs/>
          <w:sz w:val="22"/>
          <w:szCs w:val="22"/>
        </w:rPr>
        <w:t>due at the start of lab (</w:t>
      </w:r>
      <w:r w:rsidRPr="003A20A8">
        <w:rPr>
          <w:rFonts w:asciiTheme="majorHAnsi" w:hAnsiTheme="majorHAnsi" w:cstheme="minorHAnsi"/>
          <w:b/>
          <w:bCs/>
          <w:i/>
          <w:sz w:val="22"/>
          <w:szCs w:val="22"/>
        </w:rPr>
        <w:t xml:space="preserve">read carefully </w:t>
      </w:r>
      <w:r w:rsidR="00442E55" w:rsidRPr="003A20A8">
        <w:rPr>
          <w:rFonts w:asciiTheme="majorHAnsi" w:hAnsiTheme="majorHAnsi" w:cstheme="minorHAnsi"/>
          <w:b/>
          <w:bCs/>
          <w:i/>
          <w:sz w:val="22"/>
          <w:szCs w:val="22"/>
        </w:rPr>
        <w:t>to avoid loss of prelab points!</w:t>
      </w:r>
      <w:r>
        <w:rPr>
          <w:rFonts w:asciiTheme="majorHAnsi" w:hAnsiTheme="majorHAnsi" w:cstheme="minorHAnsi"/>
          <w:b/>
          <w:bCs/>
          <w:sz w:val="22"/>
          <w:szCs w:val="22"/>
        </w:rPr>
        <w:t>):</w:t>
      </w:r>
    </w:p>
    <w:p w:rsidR="00F03752" w:rsidRPr="002618F5" w:rsidRDefault="00F03752" w:rsidP="00675B55">
      <w:pPr>
        <w:pStyle w:val="NormalWeb"/>
        <w:numPr>
          <w:ilvl w:val="0"/>
          <w:numId w:val="14"/>
        </w:numPr>
        <w:tabs>
          <w:tab w:val="clear" w:pos="360"/>
          <w:tab w:val="num" w:pos="90"/>
        </w:tabs>
        <w:spacing w:before="120" w:beforeAutospacing="0" w:after="0" w:afterAutospacing="0"/>
        <w:ind w:left="720"/>
        <w:rPr>
          <w:rFonts w:asciiTheme="majorHAnsi" w:hAnsiTheme="majorHAnsi"/>
          <w:b/>
          <w:sz w:val="22"/>
          <w:szCs w:val="22"/>
        </w:rPr>
      </w:pPr>
      <w:r w:rsidRPr="00C849E8">
        <w:rPr>
          <w:rFonts w:asciiTheme="majorHAnsi" w:hAnsiTheme="majorHAnsi"/>
          <w:b/>
          <w:sz w:val="22"/>
          <w:szCs w:val="22"/>
        </w:rPr>
        <w:t>Read</w:t>
      </w:r>
      <w:r w:rsidRPr="0033672E">
        <w:rPr>
          <w:rFonts w:asciiTheme="majorHAnsi" w:hAnsiTheme="majorHAnsi"/>
          <w:sz w:val="22"/>
          <w:szCs w:val="22"/>
        </w:rPr>
        <w:t xml:space="preserve"> </w:t>
      </w:r>
      <w:r>
        <w:rPr>
          <w:rFonts w:asciiTheme="majorHAnsi" w:hAnsiTheme="majorHAnsi"/>
          <w:sz w:val="22"/>
          <w:szCs w:val="22"/>
        </w:rPr>
        <w:t xml:space="preserve">this entire handout </w:t>
      </w:r>
      <w:r w:rsidRPr="0033672E">
        <w:rPr>
          <w:rFonts w:asciiTheme="majorHAnsi" w:hAnsiTheme="majorHAnsi"/>
          <w:sz w:val="22"/>
          <w:szCs w:val="22"/>
        </w:rPr>
        <w:t>before starting.</w:t>
      </w:r>
      <w:r>
        <w:rPr>
          <w:rFonts w:asciiTheme="majorHAnsi" w:hAnsiTheme="majorHAnsi"/>
          <w:sz w:val="22"/>
          <w:szCs w:val="22"/>
        </w:rPr>
        <w:t xml:space="preserve"> </w:t>
      </w:r>
      <w:r w:rsidRPr="002618F5">
        <w:rPr>
          <w:rFonts w:asciiTheme="majorHAnsi" w:hAnsiTheme="majorHAnsi"/>
          <w:b/>
          <w:sz w:val="22"/>
          <w:szCs w:val="22"/>
        </w:rPr>
        <w:t xml:space="preserve">Print </w:t>
      </w:r>
      <w:r w:rsidRPr="00956DD0">
        <w:rPr>
          <w:rFonts w:asciiTheme="majorHAnsi" w:hAnsiTheme="majorHAnsi"/>
          <w:sz w:val="22"/>
          <w:szCs w:val="22"/>
        </w:rPr>
        <w:t xml:space="preserve">and </w:t>
      </w:r>
      <w:r w:rsidRPr="002618F5">
        <w:rPr>
          <w:rFonts w:asciiTheme="majorHAnsi" w:hAnsiTheme="majorHAnsi"/>
          <w:b/>
          <w:sz w:val="22"/>
          <w:szCs w:val="22"/>
        </w:rPr>
        <w:t xml:space="preserve">bring it to lab. </w:t>
      </w:r>
      <w:r>
        <w:rPr>
          <w:rFonts w:asciiTheme="majorHAnsi" w:hAnsiTheme="majorHAnsi"/>
          <w:b/>
          <w:sz w:val="22"/>
          <w:szCs w:val="22"/>
        </w:rPr>
        <w:t xml:space="preserve"> </w:t>
      </w:r>
      <w:r>
        <w:rPr>
          <w:rFonts w:asciiTheme="majorHAnsi" w:hAnsiTheme="majorHAnsi"/>
          <w:sz w:val="22"/>
          <w:szCs w:val="22"/>
        </w:rPr>
        <w:t>Refer to</w:t>
      </w:r>
      <w:r>
        <w:rPr>
          <w:rFonts w:asciiTheme="majorHAnsi" w:hAnsiTheme="majorHAnsi"/>
          <w:b/>
          <w:sz w:val="22"/>
          <w:szCs w:val="22"/>
        </w:rPr>
        <w:t xml:space="preserve"> ‘The Lab Notebook’ </w:t>
      </w:r>
      <w:r w:rsidRPr="00F03752">
        <w:rPr>
          <w:rFonts w:asciiTheme="majorHAnsi" w:hAnsiTheme="majorHAnsi"/>
          <w:sz w:val="22"/>
          <w:szCs w:val="22"/>
        </w:rPr>
        <w:t xml:space="preserve">as needed. </w:t>
      </w:r>
      <w:r>
        <w:rPr>
          <w:rFonts w:asciiTheme="majorHAnsi" w:hAnsiTheme="majorHAnsi"/>
          <w:b/>
          <w:sz w:val="22"/>
          <w:szCs w:val="22"/>
        </w:rPr>
        <w:t xml:space="preserve"> </w:t>
      </w:r>
    </w:p>
    <w:p w:rsidR="00F03752" w:rsidRPr="00C844FD" w:rsidRDefault="00F03752" w:rsidP="00675B55">
      <w:pPr>
        <w:pStyle w:val="NormalWeb"/>
        <w:numPr>
          <w:ilvl w:val="0"/>
          <w:numId w:val="14"/>
        </w:numPr>
        <w:spacing w:before="120" w:beforeAutospacing="0" w:after="120" w:afterAutospacing="0"/>
        <w:ind w:firstLine="0"/>
        <w:rPr>
          <w:rFonts w:asciiTheme="majorHAnsi" w:hAnsiTheme="majorHAnsi"/>
          <w:sz w:val="22"/>
          <w:szCs w:val="22"/>
        </w:rPr>
      </w:pPr>
      <w:r w:rsidRPr="0033672E">
        <w:rPr>
          <w:rFonts w:asciiTheme="majorHAnsi" w:hAnsiTheme="majorHAnsi"/>
          <w:sz w:val="22"/>
          <w:szCs w:val="22"/>
        </w:rPr>
        <w:t xml:space="preserve">Complete the </w:t>
      </w:r>
      <w:r>
        <w:rPr>
          <w:rFonts w:asciiTheme="majorHAnsi" w:hAnsiTheme="majorHAnsi"/>
          <w:b/>
          <w:sz w:val="22"/>
          <w:szCs w:val="22"/>
        </w:rPr>
        <w:t xml:space="preserve">Lab 2 Prelab </w:t>
      </w:r>
      <w:r w:rsidRPr="0033672E">
        <w:rPr>
          <w:rFonts w:asciiTheme="majorHAnsi" w:hAnsiTheme="majorHAnsi"/>
          <w:b/>
          <w:sz w:val="22"/>
          <w:szCs w:val="22"/>
        </w:rPr>
        <w:t>Quiz</w:t>
      </w:r>
      <w:r>
        <w:rPr>
          <w:rFonts w:asciiTheme="majorHAnsi" w:hAnsiTheme="majorHAnsi"/>
          <w:sz w:val="22"/>
          <w:szCs w:val="22"/>
        </w:rPr>
        <w:t xml:space="preserve"> on Canvas (before its’ deadline)</w:t>
      </w:r>
      <w:r w:rsidRPr="0033672E">
        <w:rPr>
          <w:rFonts w:asciiTheme="majorHAnsi" w:hAnsiTheme="majorHAnsi"/>
          <w:sz w:val="22"/>
          <w:szCs w:val="22"/>
        </w:rPr>
        <w:t xml:space="preserve"> </w:t>
      </w:r>
    </w:p>
    <w:p w:rsidR="00F03752" w:rsidRPr="0033672E" w:rsidRDefault="00F03752" w:rsidP="00675B55">
      <w:pPr>
        <w:pStyle w:val="NormalWeb"/>
        <w:numPr>
          <w:ilvl w:val="0"/>
          <w:numId w:val="14"/>
        </w:numPr>
        <w:tabs>
          <w:tab w:val="clear" w:pos="360"/>
          <w:tab w:val="num" w:pos="720"/>
        </w:tabs>
        <w:spacing w:before="0" w:beforeAutospacing="0" w:after="120" w:afterAutospacing="0"/>
        <w:ind w:left="720"/>
        <w:rPr>
          <w:rFonts w:asciiTheme="majorHAnsi" w:hAnsiTheme="majorHAnsi"/>
          <w:sz w:val="22"/>
          <w:szCs w:val="22"/>
        </w:rPr>
      </w:pPr>
      <w:r w:rsidRPr="002618F5">
        <w:rPr>
          <w:rFonts w:asciiTheme="majorHAnsi" w:hAnsiTheme="majorHAnsi"/>
          <w:sz w:val="22"/>
          <w:szCs w:val="22"/>
        </w:rPr>
        <w:t>Update the</w:t>
      </w:r>
      <w:r w:rsidRPr="0033672E">
        <w:rPr>
          <w:rFonts w:asciiTheme="majorHAnsi" w:hAnsiTheme="majorHAnsi"/>
          <w:b/>
          <w:sz w:val="22"/>
          <w:szCs w:val="22"/>
        </w:rPr>
        <w:t xml:space="preserve"> Table of Contents</w:t>
      </w:r>
      <w:r w:rsidRPr="0033672E">
        <w:rPr>
          <w:rFonts w:asciiTheme="majorHAnsi" w:hAnsiTheme="majorHAnsi"/>
          <w:sz w:val="22"/>
          <w:szCs w:val="22"/>
        </w:rPr>
        <w:t>: Find the Table of</w:t>
      </w:r>
      <w:r w:rsidRPr="0033672E">
        <w:rPr>
          <w:rFonts w:asciiTheme="majorHAnsi" w:hAnsiTheme="majorHAnsi"/>
          <w:b/>
          <w:sz w:val="22"/>
          <w:szCs w:val="22"/>
        </w:rPr>
        <w:t xml:space="preserve"> </w:t>
      </w:r>
      <w:r w:rsidRPr="0033672E">
        <w:rPr>
          <w:rFonts w:asciiTheme="majorHAnsi" w:hAnsiTheme="majorHAnsi"/>
          <w:sz w:val="22"/>
          <w:szCs w:val="22"/>
        </w:rPr>
        <w:t xml:space="preserve">Contents at the front of your notebook: </w:t>
      </w:r>
      <w:r w:rsidRPr="0033672E">
        <w:rPr>
          <w:rFonts w:asciiTheme="majorHAnsi" w:hAnsiTheme="majorHAnsi"/>
          <w:b/>
          <w:sz w:val="22"/>
          <w:szCs w:val="22"/>
        </w:rPr>
        <w:t>add</w:t>
      </w:r>
      <w:r w:rsidRPr="0033672E">
        <w:rPr>
          <w:rFonts w:asciiTheme="majorHAnsi" w:hAnsiTheme="majorHAnsi"/>
          <w:sz w:val="22"/>
          <w:szCs w:val="22"/>
        </w:rPr>
        <w:t xml:space="preserve"> lab #, lab title, and the page</w:t>
      </w:r>
      <w:bookmarkStart w:id="0" w:name="_GoBack"/>
      <w:bookmarkEnd w:id="0"/>
      <w:r w:rsidRPr="0033672E">
        <w:rPr>
          <w:rFonts w:asciiTheme="majorHAnsi" w:hAnsiTheme="majorHAnsi"/>
          <w:sz w:val="22"/>
          <w:szCs w:val="22"/>
        </w:rPr>
        <w:t xml:space="preserve"> # for the 1</w:t>
      </w:r>
      <w:r w:rsidRPr="0033672E">
        <w:rPr>
          <w:rFonts w:asciiTheme="majorHAnsi" w:hAnsiTheme="majorHAnsi"/>
          <w:sz w:val="22"/>
          <w:szCs w:val="22"/>
          <w:vertAlign w:val="superscript"/>
        </w:rPr>
        <w:t>st</w:t>
      </w:r>
      <w:r w:rsidRPr="0033672E">
        <w:rPr>
          <w:rFonts w:asciiTheme="majorHAnsi" w:hAnsiTheme="majorHAnsi"/>
          <w:sz w:val="22"/>
          <w:szCs w:val="22"/>
        </w:rPr>
        <w:t xml:space="preserve"> page of this lab report. </w:t>
      </w:r>
    </w:p>
    <w:p w:rsidR="00F03752" w:rsidRPr="0033672E" w:rsidRDefault="00F03752" w:rsidP="00675B55">
      <w:pPr>
        <w:pStyle w:val="NormalWeb"/>
        <w:numPr>
          <w:ilvl w:val="0"/>
          <w:numId w:val="14"/>
        </w:numPr>
        <w:spacing w:before="0" w:beforeAutospacing="0" w:after="120" w:afterAutospacing="0"/>
        <w:ind w:left="720"/>
        <w:rPr>
          <w:rFonts w:asciiTheme="majorHAnsi" w:hAnsiTheme="majorHAnsi"/>
          <w:sz w:val="22"/>
          <w:szCs w:val="22"/>
        </w:rPr>
      </w:pPr>
      <w:r>
        <w:rPr>
          <w:rFonts w:asciiTheme="majorHAnsi" w:hAnsiTheme="majorHAnsi"/>
          <w:sz w:val="22"/>
          <w:szCs w:val="22"/>
        </w:rPr>
        <w:t>Starting on a new page, c</w:t>
      </w:r>
      <w:r w:rsidRPr="0033672E">
        <w:rPr>
          <w:rFonts w:asciiTheme="majorHAnsi" w:hAnsiTheme="majorHAnsi"/>
          <w:sz w:val="22"/>
          <w:szCs w:val="22"/>
        </w:rPr>
        <w:t xml:space="preserve">omplete the following </w:t>
      </w:r>
      <w:r>
        <w:rPr>
          <w:rFonts w:asciiTheme="majorHAnsi" w:hAnsiTheme="majorHAnsi"/>
          <w:b/>
          <w:sz w:val="22"/>
          <w:szCs w:val="22"/>
        </w:rPr>
        <w:t>in your lab notebook</w:t>
      </w:r>
      <w:r w:rsidRPr="0033672E">
        <w:rPr>
          <w:rFonts w:asciiTheme="majorHAnsi" w:hAnsiTheme="majorHAnsi"/>
          <w:b/>
          <w:sz w:val="22"/>
          <w:szCs w:val="22"/>
        </w:rPr>
        <w:t xml:space="preserve"> </w:t>
      </w:r>
      <w:r w:rsidRPr="00262C75">
        <w:rPr>
          <w:rFonts w:asciiTheme="majorHAnsi" w:hAnsiTheme="majorHAnsi"/>
          <w:sz w:val="22"/>
          <w:szCs w:val="22"/>
        </w:rPr>
        <w:t>using</w:t>
      </w:r>
      <w:r w:rsidRPr="0033672E">
        <w:rPr>
          <w:rFonts w:asciiTheme="majorHAnsi" w:hAnsiTheme="majorHAnsi"/>
          <w:b/>
          <w:sz w:val="22"/>
          <w:szCs w:val="22"/>
        </w:rPr>
        <w:t xml:space="preserve"> </w:t>
      </w:r>
      <w:r>
        <w:rPr>
          <w:rFonts w:asciiTheme="majorHAnsi" w:hAnsiTheme="majorHAnsi"/>
          <w:sz w:val="22"/>
          <w:szCs w:val="22"/>
        </w:rPr>
        <w:t>permanent</w:t>
      </w:r>
      <w:r w:rsidRPr="0033672E">
        <w:rPr>
          <w:rFonts w:asciiTheme="majorHAnsi" w:hAnsiTheme="majorHAnsi"/>
          <w:b/>
          <w:sz w:val="22"/>
          <w:szCs w:val="22"/>
        </w:rPr>
        <w:t xml:space="preserve"> INK</w:t>
      </w:r>
      <w:r w:rsidRPr="0033672E">
        <w:rPr>
          <w:rFonts w:asciiTheme="majorHAnsi" w:hAnsiTheme="majorHAnsi"/>
          <w:sz w:val="22"/>
          <w:szCs w:val="22"/>
        </w:rPr>
        <w:t>:</w:t>
      </w:r>
      <w:r>
        <w:rPr>
          <w:rFonts w:asciiTheme="majorHAnsi" w:hAnsiTheme="majorHAnsi"/>
          <w:sz w:val="22"/>
          <w:szCs w:val="22"/>
        </w:rPr>
        <w:t xml:space="preserve"> </w:t>
      </w:r>
      <w:r w:rsidRPr="0033672E">
        <w:rPr>
          <w:rFonts w:asciiTheme="majorHAnsi" w:hAnsiTheme="majorHAnsi"/>
          <w:sz w:val="22"/>
          <w:szCs w:val="22"/>
        </w:rPr>
        <w:t xml:space="preserve"> </w:t>
      </w:r>
    </w:p>
    <w:p w:rsidR="00F03752" w:rsidRPr="0033672E" w:rsidRDefault="00F03752" w:rsidP="00675B55">
      <w:pPr>
        <w:pStyle w:val="NormalWeb"/>
        <w:numPr>
          <w:ilvl w:val="0"/>
          <w:numId w:val="15"/>
        </w:numPr>
        <w:spacing w:before="0" w:beforeAutospacing="0" w:after="120" w:afterAutospacing="0"/>
        <w:ind w:left="990" w:hanging="270"/>
        <w:rPr>
          <w:rFonts w:asciiTheme="majorHAnsi" w:hAnsiTheme="majorHAnsi"/>
          <w:sz w:val="22"/>
          <w:szCs w:val="22"/>
        </w:rPr>
      </w:pPr>
      <w:r w:rsidRPr="0033672E">
        <w:rPr>
          <w:rFonts w:asciiTheme="majorHAnsi" w:hAnsiTheme="majorHAnsi"/>
          <w:b/>
          <w:sz w:val="22"/>
          <w:szCs w:val="22"/>
        </w:rPr>
        <w:t xml:space="preserve">Header information: </w:t>
      </w:r>
      <w:r w:rsidRPr="0033672E">
        <w:rPr>
          <w:rFonts w:asciiTheme="majorHAnsi" w:hAnsiTheme="majorHAnsi"/>
          <w:sz w:val="22"/>
          <w:szCs w:val="22"/>
        </w:rPr>
        <w:t xml:space="preserve"> </w:t>
      </w:r>
      <w:r w:rsidR="003A20A8">
        <w:rPr>
          <w:rFonts w:asciiTheme="majorHAnsi" w:hAnsiTheme="majorHAnsi"/>
          <w:sz w:val="22"/>
          <w:szCs w:val="22"/>
        </w:rPr>
        <w:t xml:space="preserve">At the top of the </w:t>
      </w:r>
      <w:r w:rsidR="003A20A8" w:rsidRPr="0033672E">
        <w:rPr>
          <w:rFonts w:asciiTheme="majorHAnsi" w:hAnsiTheme="majorHAnsi"/>
          <w:sz w:val="22"/>
          <w:szCs w:val="22"/>
        </w:rPr>
        <w:t xml:space="preserve">report’s </w:t>
      </w:r>
      <w:r w:rsidR="003A20A8" w:rsidRPr="0033672E">
        <w:rPr>
          <w:rFonts w:asciiTheme="majorHAnsi" w:hAnsiTheme="majorHAnsi"/>
          <w:b/>
          <w:sz w:val="22"/>
          <w:szCs w:val="22"/>
        </w:rPr>
        <w:t>1</w:t>
      </w:r>
      <w:r w:rsidR="003A20A8" w:rsidRPr="0033672E">
        <w:rPr>
          <w:rFonts w:asciiTheme="majorHAnsi" w:hAnsiTheme="majorHAnsi"/>
          <w:b/>
          <w:sz w:val="22"/>
          <w:szCs w:val="22"/>
          <w:vertAlign w:val="superscript"/>
        </w:rPr>
        <w:t>st</w:t>
      </w:r>
      <w:r w:rsidR="003A20A8" w:rsidRPr="0033672E">
        <w:rPr>
          <w:rFonts w:asciiTheme="majorHAnsi" w:hAnsiTheme="majorHAnsi"/>
          <w:b/>
          <w:sz w:val="22"/>
          <w:szCs w:val="22"/>
        </w:rPr>
        <w:t xml:space="preserve"> page</w:t>
      </w:r>
      <w:r w:rsidR="003A20A8">
        <w:rPr>
          <w:rFonts w:asciiTheme="majorHAnsi" w:hAnsiTheme="majorHAnsi"/>
          <w:sz w:val="22"/>
          <w:szCs w:val="22"/>
        </w:rPr>
        <w:t xml:space="preserve">, write the </w:t>
      </w:r>
      <w:r w:rsidRPr="0033672E">
        <w:rPr>
          <w:rFonts w:asciiTheme="majorHAnsi" w:hAnsiTheme="majorHAnsi"/>
          <w:sz w:val="22"/>
          <w:szCs w:val="22"/>
        </w:rPr>
        <w:t xml:space="preserve">Lab #, </w:t>
      </w:r>
      <w:r w:rsidR="003A20A8">
        <w:rPr>
          <w:rFonts w:asciiTheme="majorHAnsi" w:hAnsiTheme="majorHAnsi"/>
          <w:sz w:val="22"/>
          <w:szCs w:val="22"/>
        </w:rPr>
        <w:t>Lab</w:t>
      </w:r>
      <w:r>
        <w:rPr>
          <w:rFonts w:asciiTheme="majorHAnsi" w:hAnsiTheme="majorHAnsi"/>
          <w:sz w:val="22"/>
          <w:szCs w:val="22"/>
        </w:rPr>
        <w:t xml:space="preserve"> Title</w:t>
      </w:r>
      <w:r w:rsidRPr="0033672E">
        <w:rPr>
          <w:rFonts w:asciiTheme="majorHAnsi" w:hAnsiTheme="majorHAnsi"/>
          <w:sz w:val="22"/>
          <w:szCs w:val="22"/>
        </w:rPr>
        <w:t>, date of the lab, Your full name, your section letter</w:t>
      </w:r>
      <w:r>
        <w:rPr>
          <w:rFonts w:asciiTheme="majorHAnsi" w:hAnsiTheme="majorHAnsi"/>
          <w:sz w:val="22"/>
          <w:szCs w:val="22"/>
        </w:rPr>
        <w:t>. You will add your</w:t>
      </w:r>
      <w:r w:rsidRPr="0033672E">
        <w:rPr>
          <w:rFonts w:asciiTheme="majorHAnsi" w:hAnsiTheme="majorHAnsi"/>
          <w:sz w:val="22"/>
          <w:szCs w:val="22"/>
        </w:rPr>
        <w:t xml:space="preserve"> lab partners name</w:t>
      </w:r>
      <w:r w:rsidR="003A20A8">
        <w:rPr>
          <w:rFonts w:asciiTheme="majorHAnsi" w:hAnsiTheme="majorHAnsi"/>
          <w:sz w:val="22"/>
          <w:szCs w:val="22"/>
        </w:rPr>
        <w:t>s</w:t>
      </w:r>
      <w:r w:rsidRPr="0033672E">
        <w:rPr>
          <w:rFonts w:asciiTheme="majorHAnsi" w:hAnsiTheme="majorHAnsi"/>
          <w:sz w:val="22"/>
          <w:szCs w:val="22"/>
        </w:rPr>
        <w:t xml:space="preserve"> </w:t>
      </w:r>
      <w:r>
        <w:rPr>
          <w:rFonts w:asciiTheme="majorHAnsi" w:hAnsiTheme="majorHAnsi"/>
          <w:sz w:val="22"/>
          <w:szCs w:val="22"/>
        </w:rPr>
        <w:t xml:space="preserve">here </w:t>
      </w:r>
      <w:r w:rsidRPr="0033672E">
        <w:rPr>
          <w:rFonts w:asciiTheme="majorHAnsi" w:hAnsiTheme="majorHAnsi"/>
          <w:sz w:val="22"/>
          <w:szCs w:val="22"/>
        </w:rPr>
        <w:t>during lab.</w:t>
      </w:r>
    </w:p>
    <w:p w:rsidR="00093ECB" w:rsidRPr="00093ECB" w:rsidRDefault="00F03752" w:rsidP="00675B55">
      <w:pPr>
        <w:pStyle w:val="NormalWeb"/>
        <w:numPr>
          <w:ilvl w:val="0"/>
          <w:numId w:val="15"/>
        </w:numPr>
        <w:spacing w:before="0" w:beforeAutospacing="0" w:after="120" w:afterAutospacing="0"/>
        <w:ind w:left="990" w:hanging="270"/>
        <w:rPr>
          <w:rFonts w:asciiTheme="majorHAnsi" w:hAnsiTheme="majorHAnsi"/>
          <w:i/>
          <w:sz w:val="22"/>
          <w:szCs w:val="22"/>
        </w:rPr>
      </w:pPr>
      <w:r w:rsidRPr="002618F5">
        <w:rPr>
          <w:rFonts w:asciiTheme="majorHAnsi" w:hAnsiTheme="majorHAnsi"/>
          <w:sz w:val="22"/>
          <w:szCs w:val="22"/>
        </w:rPr>
        <w:t>Write a</w:t>
      </w:r>
      <w:r w:rsidRPr="00262C75">
        <w:rPr>
          <w:rFonts w:asciiTheme="majorHAnsi" w:hAnsiTheme="majorHAnsi"/>
          <w:b/>
          <w:sz w:val="22"/>
          <w:szCs w:val="22"/>
        </w:rPr>
        <w:t xml:space="preserve"> </w:t>
      </w:r>
      <w:r w:rsidRPr="00262C75">
        <w:rPr>
          <w:rFonts w:asciiTheme="majorHAnsi" w:hAnsiTheme="majorHAnsi"/>
          <w:b/>
          <w:sz w:val="22"/>
          <w:szCs w:val="22"/>
          <w:u w:val="single"/>
        </w:rPr>
        <w:t>Purpose</w:t>
      </w:r>
      <w:r w:rsidRPr="00262C75">
        <w:rPr>
          <w:rFonts w:asciiTheme="majorHAnsi" w:hAnsiTheme="majorHAnsi"/>
          <w:b/>
          <w:sz w:val="22"/>
          <w:szCs w:val="22"/>
        </w:rPr>
        <w:t xml:space="preserve"> </w:t>
      </w:r>
      <w:r w:rsidR="00093ECB">
        <w:rPr>
          <w:rFonts w:asciiTheme="majorHAnsi" w:hAnsiTheme="majorHAnsi"/>
          <w:b/>
          <w:sz w:val="22"/>
          <w:szCs w:val="22"/>
        </w:rPr>
        <w:t xml:space="preserve">statement; </w:t>
      </w:r>
      <w:r w:rsidR="00093ECB" w:rsidRPr="003A20A8">
        <w:rPr>
          <w:rFonts w:asciiTheme="majorHAnsi" w:hAnsiTheme="majorHAnsi"/>
          <w:i/>
          <w:sz w:val="22"/>
          <w:szCs w:val="22"/>
        </w:rPr>
        <w:t>be sure to describe the</w:t>
      </w:r>
      <w:r w:rsidR="00093ECB" w:rsidRPr="00093ECB">
        <w:rPr>
          <w:rFonts w:asciiTheme="majorHAnsi" w:hAnsiTheme="majorHAnsi"/>
          <w:b/>
          <w:i/>
          <w:sz w:val="22"/>
          <w:szCs w:val="22"/>
        </w:rPr>
        <w:t xml:space="preserve"> </w:t>
      </w:r>
      <w:r w:rsidR="00093ECB" w:rsidRPr="003A20A8">
        <w:rPr>
          <w:rFonts w:asciiTheme="majorHAnsi" w:hAnsiTheme="majorHAnsi"/>
          <w:b/>
          <w:i/>
          <w:sz w:val="22"/>
          <w:szCs w:val="22"/>
          <w:u w:val="single"/>
        </w:rPr>
        <w:t xml:space="preserve">scientific </w:t>
      </w:r>
      <w:r w:rsidR="00093ECB" w:rsidRPr="00093ECB">
        <w:rPr>
          <w:rFonts w:asciiTheme="majorHAnsi" w:hAnsiTheme="majorHAnsi"/>
          <w:b/>
          <w:i/>
          <w:sz w:val="22"/>
          <w:szCs w:val="22"/>
        </w:rPr>
        <w:t xml:space="preserve">goals of the lab, </w:t>
      </w:r>
      <w:r w:rsidR="00093ECB" w:rsidRPr="003A20A8">
        <w:rPr>
          <w:rFonts w:asciiTheme="majorHAnsi" w:hAnsiTheme="majorHAnsi"/>
          <w:i/>
          <w:sz w:val="22"/>
          <w:szCs w:val="22"/>
        </w:rPr>
        <w:t xml:space="preserve">not the ‘learning’ goals of the lab. </w:t>
      </w:r>
      <w:r w:rsidR="003A20A8">
        <w:rPr>
          <w:rFonts w:asciiTheme="majorHAnsi" w:hAnsiTheme="majorHAnsi"/>
          <w:i/>
          <w:sz w:val="22"/>
          <w:szCs w:val="22"/>
        </w:rPr>
        <w:t>Use complete sentences and an impersonal style here, and in the Method!</w:t>
      </w:r>
    </w:p>
    <w:p w:rsidR="00093ECB" w:rsidRDefault="00093ECB" w:rsidP="00675B55">
      <w:pPr>
        <w:pStyle w:val="NormalWeb"/>
        <w:numPr>
          <w:ilvl w:val="0"/>
          <w:numId w:val="15"/>
        </w:numPr>
        <w:spacing w:before="0" w:beforeAutospacing="0" w:after="120" w:afterAutospacing="0"/>
        <w:ind w:left="990" w:hanging="270"/>
        <w:rPr>
          <w:rFonts w:asciiTheme="majorHAnsi" w:hAnsiTheme="majorHAnsi"/>
          <w:sz w:val="22"/>
          <w:szCs w:val="22"/>
        </w:rPr>
      </w:pPr>
      <w:r w:rsidRPr="003A20A8">
        <w:rPr>
          <w:rFonts w:asciiTheme="majorHAnsi" w:hAnsiTheme="majorHAnsi"/>
          <w:sz w:val="22"/>
          <w:szCs w:val="22"/>
        </w:rPr>
        <w:t>Write a</w:t>
      </w:r>
      <w:r>
        <w:rPr>
          <w:rFonts w:asciiTheme="majorHAnsi" w:hAnsiTheme="majorHAnsi"/>
          <w:b/>
          <w:sz w:val="22"/>
          <w:szCs w:val="22"/>
        </w:rPr>
        <w:t xml:space="preserve"> </w:t>
      </w:r>
      <w:r w:rsidR="00F03752" w:rsidRPr="00262C75">
        <w:rPr>
          <w:rFonts w:asciiTheme="majorHAnsi" w:hAnsiTheme="majorHAnsi"/>
          <w:b/>
          <w:sz w:val="22"/>
          <w:szCs w:val="22"/>
          <w:u w:val="single"/>
        </w:rPr>
        <w:t>Method</w:t>
      </w:r>
      <w:r w:rsidR="00F03752" w:rsidRPr="00262C75">
        <w:rPr>
          <w:rFonts w:asciiTheme="majorHAnsi" w:hAnsiTheme="majorHAnsi"/>
          <w:b/>
          <w:sz w:val="22"/>
          <w:szCs w:val="22"/>
        </w:rPr>
        <w:t xml:space="preserve"> section</w:t>
      </w:r>
      <w:r w:rsidR="00F03752" w:rsidRPr="0033672E">
        <w:rPr>
          <w:rFonts w:asciiTheme="majorHAnsi" w:hAnsiTheme="majorHAnsi"/>
          <w:sz w:val="22"/>
          <w:szCs w:val="22"/>
        </w:rPr>
        <w:t>.</w:t>
      </w:r>
      <w:r w:rsidR="007B2C8A">
        <w:rPr>
          <w:rFonts w:asciiTheme="majorHAnsi" w:hAnsiTheme="majorHAnsi"/>
          <w:sz w:val="22"/>
          <w:szCs w:val="22"/>
        </w:rPr>
        <w:t xml:space="preserve"> </w:t>
      </w:r>
      <w:r w:rsidR="007B2C8A" w:rsidRPr="007B2C8A">
        <w:rPr>
          <w:rFonts w:asciiTheme="majorHAnsi" w:hAnsiTheme="majorHAnsi"/>
          <w:b/>
          <w:sz w:val="22"/>
          <w:szCs w:val="22"/>
        </w:rPr>
        <w:t>IMPORTANT:</w:t>
      </w:r>
      <w:r w:rsidR="007B2C8A">
        <w:rPr>
          <w:rFonts w:asciiTheme="majorHAnsi" w:hAnsiTheme="majorHAnsi"/>
          <w:sz w:val="22"/>
          <w:szCs w:val="22"/>
        </w:rPr>
        <w:t xml:space="preserve"> You MUST ALSO look at the </w:t>
      </w:r>
      <w:r w:rsidR="007B2C8A" w:rsidRPr="007B2C8A">
        <w:rPr>
          <w:rFonts w:asciiTheme="majorHAnsi" w:hAnsiTheme="majorHAnsi"/>
          <w:b/>
          <w:sz w:val="22"/>
          <w:szCs w:val="22"/>
        </w:rPr>
        <w:t>post lab report</w:t>
      </w:r>
      <w:r w:rsidR="007B2C8A">
        <w:rPr>
          <w:rFonts w:asciiTheme="majorHAnsi" w:hAnsiTheme="majorHAnsi"/>
          <w:sz w:val="22"/>
          <w:szCs w:val="22"/>
        </w:rPr>
        <w:t xml:space="preserve"> to write </w:t>
      </w:r>
      <w:r>
        <w:rPr>
          <w:rFonts w:asciiTheme="majorHAnsi" w:hAnsiTheme="majorHAnsi"/>
          <w:sz w:val="22"/>
          <w:szCs w:val="22"/>
        </w:rPr>
        <w:t>this</w:t>
      </w:r>
      <w:r w:rsidR="007B2C8A">
        <w:rPr>
          <w:rFonts w:asciiTheme="majorHAnsi" w:hAnsiTheme="majorHAnsi"/>
          <w:sz w:val="22"/>
          <w:szCs w:val="22"/>
        </w:rPr>
        <w:t xml:space="preserve"> section.</w:t>
      </w:r>
      <w:r>
        <w:rPr>
          <w:rFonts w:asciiTheme="majorHAnsi" w:hAnsiTheme="majorHAnsi"/>
          <w:sz w:val="22"/>
          <w:szCs w:val="22"/>
        </w:rPr>
        <w:t xml:space="preserve">  Here are some questions that your section should provide the answer to: </w:t>
      </w:r>
    </w:p>
    <w:p w:rsidR="00093ECB" w:rsidRPr="003A20A8" w:rsidRDefault="00093ECB" w:rsidP="003A20A8">
      <w:pPr>
        <w:pStyle w:val="NormalWeb"/>
        <w:numPr>
          <w:ilvl w:val="0"/>
          <w:numId w:val="22"/>
        </w:numPr>
        <w:spacing w:before="0" w:beforeAutospacing="0" w:after="0" w:afterAutospacing="0"/>
        <w:rPr>
          <w:rFonts w:asciiTheme="majorHAnsi" w:hAnsiTheme="majorHAnsi"/>
          <w:sz w:val="22"/>
          <w:szCs w:val="22"/>
        </w:rPr>
      </w:pPr>
      <w:r w:rsidRPr="003A20A8">
        <w:rPr>
          <w:rFonts w:asciiTheme="majorHAnsi" w:hAnsiTheme="majorHAnsi"/>
          <w:sz w:val="22"/>
          <w:szCs w:val="22"/>
        </w:rPr>
        <w:t xml:space="preserve">What data is collected in this lab and what equipment is used to </w:t>
      </w:r>
      <w:r w:rsidR="003A20A8" w:rsidRPr="003A20A8">
        <w:rPr>
          <w:rFonts w:asciiTheme="majorHAnsi" w:hAnsiTheme="majorHAnsi"/>
          <w:sz w:val="22"/>
          <w:szCs w:val="22"/>
        </w:rPr>
        <w:t>collect</w:t>
      </w:r>
      <w:r w:rsidRPr="003A20A8">
        <w:rPr>
          <w:rFonts w:asciiTheme="majorHAnsi" w:hAnsiTheme="majorHAnsi"/>
          <w:sz w:val="22"/>
          <w:szCs w:val="22"/>
        </w:rPr>
        <w:t xml:space="preserve"> the data?</w:t>
      </w:r>
    </w:p>
    <w:p w:rsidR="00093ECB" w:rsidRPr="003A20A8" w:rsidRDefault="00093ECB" w:rsidP="003A20A8">
      <w:pPr>
        <w:pStyle w:val="NormalWeb"/>
        <w:numPr>
          <w:ilvl w:val="0"/>
          <w:numId w:val="22"/>
        </w:numPr>
        <w:spacing w:before="0" w:beforeAutospacing="0" w:after="0" w:afterAutospacing="0"/>
        <w:rPr>
          <w:rFonts w:asciiTheme="majorHAnsi" w:hAnsiTheme="majorHAnsi"/>
          <w:sz w:val="22"/>
          <w:szCs w:val="22"/>
        </w:rPr>
      </w:pPr>
      <w:r w:rsidRPr="003A20A8">
        <w:rPr>
          <w:rFonts w:asciiTheme="majorHAnsi" w:hAnsiTheme="majorHAnsi"/>
          <w:sz w:val="22"/>
          <w:szCs w:val="22"/>
        </w:rPr>
        <w:t>How is th</w:t>
      </w:r>
      <w:r w:rsidR="003A20A8" w:rsidRPr="003A20A8">
        <w:rPr>
          <w:rFonts w:asciiTheme="majorHAnsi" w:hAnsiTheme="majorHAnsi"/>
          <w:sz w:val="22"/>
          <w:szCs w:val="22"/>
        </w:rPr>
        <w:t>e</w:t>
      </w:r>
      <w:r w:rsidRPr="003A20A8">
        <w:rPr>
          <w:rFonts w:asciiTheme="majorHAnsi" w:hAnsiTheme="majorHAnsi"/>
          <w:sz w:val="22"/>
          <w:szCs w:val="22"/>
        </w:rPr>
        <w:t xml:space="preserve"> data used in the Post lab report? </w:t>
      </w:r>
      <w:r w:rsidR="003A20A8" w:rsidRPr="003A20A8">
        <w:rPr>
          <w:rFonts w:asciiTheme="majorHAnsi" w:hAnsiTheme="majorHAnsi"/>
          <w:sz w:val="22"/>
          <w:szCs w:val="22"/>
        </w:rPr>
        <w:t xml:space="preserve">(e.g., </w:t>
      </w:r>
      <w:r w:rsidRPr="003A20A8">
        <w:rPr>
          <w:rFonts w:asciiTheme="majorHAnsi" w:hAnsiTheme="majorHAnsi"/>
          <w:sz w:val="22"/>
          <w:szCs w:val="22"/>
        </w:rPr>
        <w:t>What calculations are done? What graphs are made? What equations are used</w:t>
      </w:r>
      <w:r w:rsidR="003A20A8" w:rsidRPr="003A20A8">
        <w:rPr>
          <w:rFonts w:asciiTheme="majorHAnsi" w:hAnsiTheme="majorHAnsi"/>
          <w:sz w:val="22"/>
          <w:szCs w:val="22"/>
        </w:rPr>
        <w:t>?) Be</w:t>
      </w:r>
      <w:r w:rsidRPr="003A20A8">
        <w:rPr>
          <w:rFonts w:asciiTheme="majorHAnsi" w:hAnsiTheme="majorHAnsi"/>
          <w:sz w:val="22"/>
          <w:szCs w:val="22"/>
        </w:rPr>
        <w:t xml:space="preserve"> sure to </w:t>
      </w:r>
      <w:r w:rsidR="003A20A8" w:rsidRPr="003A20A8">
        <w:rPr>
          <w:rFonts w:asciiTheme="majorHAnsi" w:hAnsiTheme="majorHAnsi"/>
          <w:sz w:val="22"/>
          <w:szCs w:val="22"/>
        </w:rPr>
        <w:t>include a brief expla</w:t>
      </w:r>
      <w:r w:rsidRPr="003A20A8">
        <w:rPr>
          <w:rFonts w:asciiTheme="majorHAnsi" w:hAnsiTheme="majorHAnsi"/>
          <w:sz w:val="22"/>
          <w:szCs w:val="22"/>
        </w:rPr>
        <w:t>n</w:t>
      </w:r>
      <w:r w:rsidR="003A20A8" w:rsidRPr="003A20A8">
        <w:rPr>
          <w:rFonts w:asciiTheme="majorHAnsi" w:hAnsiTheme="majorHAnsi"/>
          <w:sz w:val="22"/>
          <w:szCs w:val="22"/>
        </w:rPr>
        <w:t>ation</w:t>
      </w:r>
      <w:r w:rsidRPr="003A20A8">
        <w:rPr>
          <w:rFonts w:asciiTheme="majorHAnsi" w:hAnsiTheme="majorHAnsi"/>
          <w:sz w:val="22"/>
          <w:szCs w:val="22"/>
        </w:rPr>
        <w:t xml:space="preserve"> th</w:t>
      </w:r>
      <w:r w:rsidR="003A20A8" w:rsidRPr="003A20A8">
        <w:rPr>
          <w:rFonts w:asciiTheme="majorHAnsi" w:hAnsiTheme="majorHAnsi"/>
          <w:sz w:val="22"/>
          <w:szCs w:val="22"/>
        </w:rPr>
        <w:t xml:space="preserve">e concepts behind each equation. </w:t>
      </w:r>
      <w:r w:rsidRPr="003A20A8">
        <w:rPr>
          <w:rFonts w:asciiTheme="majorHAnsi" w:hAnsiTheme="majorHAnsi"/>
          <w:sz w:val="22"/>
          <w:szCs w:val="22"/>
        </w:rPr>
        <w:t xml:space="preserve"> </w:t>
      </w:r>
    </w:p>
    <w:p w:rsidR="00F03752" w:rsidRPr="003A20A8" w:rsidRDefault="003A20A8" w:rsidP="003A20A8">
      <w:pPr>
        <w:pStyle w:val="NormalWeb"/>
        <w:numPr>
          <w:ilvl w:val="0"/>
          <w:numId w:val="22"/>
        </w:numPr>
        <w:spacing w:before="0" w:beforeAutospacing="0" w:after="0" w:afterAutospacing="0"/>
        <w:rPr>
          <w:rFonts w:asciiTheme="majorHAnsi" w:hAnsiTheme="majorHAnsi"/>
          <w:sz w:val="22"/>
          <w:szCs w:val="22"/>
        </w:rPr>
      </w:pPr>
      <w:r w:rsidRPr="003A20A8">
        <w:rPr>
          <w:rFonts w:asciiTheme="majorHAnsi" w:hAnsiTheme="majorHAnsi"/>
          <w:sz w:val="22"/>
          <w:szCs w:val="22"/>
        </w:rPr>
        <w:t>After you have written the method…l</w:t>
      </w:r>
      <w:r w:rsidR="00093ECB" w:rsidRPr="003A20A8">
        <w:rPr>
          <w:rFonts w:asciiTheme="majorHAnsi" w:hAnsiTheme="majorHAnsi"/>
          <w:sz w:val="22"/>
          <w:szCs w:val="22"/>
        </w:rPr>
        <w:t xml:space="preserve">ook back at the Purpose statement – </w:t>
      </w:r>
      <w:r w:rsidRPr="003A20A8">
        <w:rPr>
          <w:rFonts w:asciiTheme="majorHAnsi" w:hAnsiTheme="majorHAnsi"/>
          <w:sz w:val="22"/>
          <w:szCs w:val="22"/>
        </w:rPr>
        <w:t xml:space="preserve">does the method provide a description of exactly how the main lab </w:t>
      </w:r>
      <w:r w:rsidR="00093ECB" w:rsidRPr="003A20A8">
        <w:rPr>
          <w:rFonts w:asciiTheme="majorHAnsi" w:hAnsiTheme="majorHAnsi"/>
          <w:sz w:val="22"/>
          <w:szCs w:val="22"/>
        </w:rPr>
        <w:t xml:space="preserve">goal accomplished? </w:t>
      </w:r>
      <w:r w:rsidR="007B2C8A" w:rsidRPr="003A20A8">
        <w:rPr>
          <w:rFonts w:asciiTheme="majorHAnsi" w:hAnsiTheme="majorHAnsi"/>
          <w:sz w:val="22"/>
          <w:szCs w:val="22"/>
        </w:rPr>
        <w:t xml:space="preserve"> </w:t>
      </w:r>
      <w:r w:rsidRPr="003A20A8">
        <w:rPr>
          <w:rFonts w:asciiTheme="majorHAnsi" w:hAnsiTheme="majorHAnsi"/>
          <w:sz w:val="22"/>
          <w:szCs w:val="22"/>
        </w:rPr>
        <w:t>(it should!)</w:t>
      </w:r>
    </w:p>
    <w:p w:rsidR="00F03752" w:rsidRDefault="00F03752" w:rsidP="00675B55">
      <w:pPr>
        <w:pStyle w:val="NormalWeb"/>
        <w:numPr>
          <w:ilvl w:val="1"/>
          <w:numId w:val="6"/>
        </w:numPr>
        <w:tabs>
          <w:tab w:val="clear" w:pos="1440"/>
          <w:tab w:val="num" w:pos="1080"/>
        </w:tabs>
        <w:spacing w:before="0" w:beforeAutospacing="0" w:after="120" w:afterAutospacing="0"/>
        <w:ind w:left="990" w:right="144" w:hanging="270"/>
        <w:rPr>
          <w:rFonts w:asciiTheme="majorHAnsi" w:hAnsiTheme="majorHAnsi"/>
          <w:sz w:val="22"/>
          <w:szCs w:val="22"/>
        </w:rPr>
      </w:pPr>
      <w:r w:rsidRPr="00F03752">
        <w:rPr>
          <w:rFonts w:asciiTheme="majorHAnsi" w:hAnsiTheme="majorHAnsi"/>
          <w:sz w:val="22"/>
          <w:szCs w:val="22"/>
        </w:rPr>
        <w:t xml:space="preserve">Title the  </w:t>
      </w:r>
      <w:r w:rsidRPr="00F03752">
        <w:rPr>
          <w:rFonts w:asciiTheme="majorHAnsi" w:hAnsiTheme="majorHAnsi"/>
          <w:b/>
          <w:sz w:val="22"/>
          <w:szCs w:val="22"/>
          <w:u w:val="single"/>
        </w:rPr>
        <w:t>Data and Observations</w:t>
      </w:r>
      <w:r w:rsidRPr="00F03752">
        <w:rPr>
          <w:rFonts w:asciiTheme="majorHAnsi" w:hAnsiTheme="majorHAnsi"/>
          <w:sz w:val="22"/>
          <w:szCs w:val="22"/>
        </w:rPr>
        <w:t xml:space="preserve"> section and draw</w:t>
      </w:r>
      <w:r w:rsidRPr="00F03752">
        <w:rPr>
          <w:rFonts w:asciiTheme="majorHAnsi" w:hAnsiTheme="majorHAnsi"/>
          <w:b/>
          <w:sz w:val="22"/>
          <w:szCs w:val="22"/>
        </w:rPr>
        <w:t xml:space="preserve"> </w:t>
      </w:r>
      <w:r w:rsidR="00ED7D01" w:rsidRPr="00F03752">
        <w:rPr>
          <w:rFonts w:asciiTheme="majorHAnsi" w:hAnsiTheme="majorHAnsi"/>
          <w:b/>
          <w:sz w:val="22"/>
          <w:szCs w:val="22"/>
          <w:u w:val="single"/>
        </w:rPr>
        <w:t>ONE</w:t>
      </w:r>
      <w:r w:rsidR="00ED7D01" w:rsidRPr="00F03752">
        <w:rPr>
          <w:rFonts w:asciiTheme="majorHAnsi" w:hAnsiTheme="majorHAnsi"/>
          <w:b/>
          <w:sz w:val="22"/>
          <w:szCs w:val="22"/>
        </w:rPr>
        <w:t xml:space="preserve"> formatted </w:t>
      </w:r>
      <w:r>
        <w:rPr>
          <w:rFonts w:asciiTheme="majorHAnsi" w:hAnsiTheme="majorHAnsi"/>
          <w:b/>
          <w:sz w:val="22"/>
          <w:szCs w:val="22"/>
        </w:rPr>
        <w:t xml:space="preserve">data </w:t>
      </w:r>
      <w:r w:rsidR="00ED7D01" w:rsidRPr="00F03752">
        <w:rPr>
          <w:rFonts w:asciiTheme="majorHAnsi" w:hAnsiTheme="majorHAnsi"/>
          <w:b/>
          <w:sz w:val="22"/>
          <w:szCs w:val="22"/>
        </w:rPr>
        <w:t>table</w:t>
      </w:r>
      <w:r w:rsidR="00ED7D01" w:rsidRPr="00F03752">
        <w:rPr>
          <w:rFonts w:asciiTheme="majorHAnsi" w:hAnsiTheme="majorHAnsi"/>
          <w:sz w:val="22"/>
          <w:szCs w:val="22"/>
        </w:rPr>
        <w:t xml:space="preserve"> </w:t>
      </w:r>
      <w:r w:rsidR="004D5BCF" w:rsidRPr="00F03752">
        <w:rPr>
          <w:rFonts w:asciiTheme="majorHAnsi" w:hAnsiTheme="majorHAnsi"/>
          <w:b/>
          <w:sz w:val="22"/>
          <w:szCs w:val="22"/>
        </w:rPr>
        <w:t>large enough to allow for corrections</w:t>
      </w:r>
      <w:r w:rsidR="004D5BCF" w:rsidRPr="00F03752">
        <w:rPr>
          <w:rFonts w:asciiTheme="majorHAnsi" w:hAnsiTheme="majorHAnsi"/>
          <w:sz w:val="22"/>
          <w:szCs w:val="22"/>
        </w:rPr>
        <w:t xml:space="preserve"> (multiple trials are </w:t>
      </w:r>
      <w:r w:rsidR="004D5BCF" w:rsidRPr="00F03752">
        <w:rPr>
          <w:rFonts w:asciiTheme="majorHAnsi" w:hAnsiTheme="majorHAnsi"/>
          <w:sz w:val="22"/>
          <w:szCs w:val="22"/>
          <w:u w:val="single"/>
        </w:rPr>
        <w:t>not</w:t>
      </w:r>
      <w:r w:rsidR="004D5BCF" w:rsidRPr="00F03752">
        <w:rPr>
          <w:rFonts w:asciiTheme="majorHAnsi" w:hAnsiTheme="majorHAnsi"/>
          <w:sz w:val="22"/>
          <w:szCs w:val="22"/>
        </w:rPr>
        <w:t xml:space="preserve"> required)</w:t>
      </w:r>
      <w:r w:rsidR="00BD5F88">
        <w:rPr>
          <w:rFonts w:asciiTheme="majorHAnsi" w:hAnsiTheme="majorHAnsi"/>
          <w:sz w:val="22"/>
          <w:szCs w:val="22"/>
        </w:rPr>
        <w:t xml:space="preserve"> </w:t>
      </w:r>
      <w:r w:rsidR="004D5BCF">
        <w:rPr>
          <w:rFonts w:asciiTheme="majorHAnsi" w:hAnsiTheme="majorHAnsi"/>
          <w:sz w:val="22"/>
          <w:szCs w:val="22"/>
        </w:rPr>
        <w:t xml:space="preserve">and </w:t>
      </w:r>
      <w:r>
        <w:rPr>
          <w:rFonts w:asciiTheme="majorHAnsi" w:hAnsiTheme="majorHAnsi"/>
          <w:sz w:val="22"/>
          <w:szCs w:val="22"/>
        </w:rPr>
        <w:t xml:space="preserve">ready </w:t>
      </w:r>
      <w:r w:rsidR="00ED7D01" w:rsidRPr="00F03752">
        <w:rPr>
          <w:rFonts w:asciiTheme="majorHAnsi" w:hAnsiTheme="majorHAnsi"/>
          <w:sz w:val="22"/>
          <w:szCs w:val="22"/>
        </w:rPr>
        <w:t>to record</w:t>
      </w:r>
      <w:r w:rsidR="00DF221F" w:rsidRPr="00F03752">
        <w:rPr>
          <w:rFonts w:asciiTheme="majorHAnsi" w:hAnsiTheme="majorHAnsi"/>
          <w:sz w:val="22"/>
          <w:szCs w:val="22"/>
        </w:rPr>
        <w:t xml:space="preserve"> the following: </w:t>
      </w:r>
    </w:p>
    <w:p w:rsidR="00F03752" w:rsidRPr="003A20A8" w:rsidRDefault="00BD5F88"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w:t>
      </w:r>
      <w:r w:rsidR="00F03752" w:rsidRPr="003A20A8">
        <w:rPr>
          <w:rFonts w:asciiTheme="majorHAnsi" w:hAnsiTheme="majorHAnsi"/>
          <w:sz w:val="22"/>
          <w:szCs w:val="22"/>
        </w:rPr>
        <w:t>N</w:t>
      </w:r>
      <w:r w:rsidR="00E3271D" w:rsidRPr="003A20A8">
        <w:rPr>
          <w:rFonts w:asciiTheme="majorHAnsi" w:hAnsiTheme="majorHAnsi"/>
          <w:sz w:val="22"/>
          <w:szCs w:val="22"/>
        </w:rPr>
        <w:t>ame</w:t>
      </w:r>
      <w:r w:rsidRPr="003A20A8">
        <w:rPr>
          <w:rFonts w:asciiTheme="majorHAnsi" w:hAnsiTheme="majorHAnsi"/>
          <w:sz w:val="22"/>
          <w:szCs w:val="22"/>
        </w:rPr>
        <w:t>’</w:t>
      </w:r>
      <w:r w:rsidR="00E3271D" w:rsidRPr="003A20A8">
        <w:rPr>
          <w:rFonts w:asciiTheme="majorHAnsi" w:hAnsiTheme="majorHAnsi"/>
          <w:sz w:val="22"/>
          <w:szCs w:val="22"/>
        </w:rPr>
        <w:t xml:space="preserve"> for each </w:t>
      </w:r>
      <w:r w:rsidR="007E175D" w:rsidRPr="003A20A8">
        <w:rPr>
          <w:rFonts w:asciiTheme="majorHAnsi" w:hAnsiTheme="majorHAnsi"/>
          <w:sz w:val="22"/>
          <w:szCs w:val="22"/>
        </w:rPr>
        <w:t xml:space="preserve">solution: </w:t>
      </w:r>
      <w:r w:rsidR="00E3271D" w:rsidRPr="003A20A8">
        <w:rPr>
          <w:rFonts w:asciiTheme="majorHAnsi" w:hAnsiTheme="majorHAnsi"/>
          <w:sz w:val="22"/>
          <w:szCs w:val="22"/>
        </w:rPr>
        <w:t xml:space="preserve"> </w:t>
      </w:r>
      <w:r w:rsidR="00E3271D" w:rsidRPr="003A20A8">
        <w:rPr>
          <w:rFonts w:asciiTheme="majorHAnsi" w:hAnsiTheme="majorHAnsi"/>
          <w:b/>
          <w:sz w:val="22"/>
          <w:szCs w:val="22"/>
        </w:rPr>
        <w:t>standard</w:t>
      </w:r>
      <w:r w:rsidR="007E175D" w:rsidRPr="003A20A8">
        <w:rPr>
          <w:rFonts w:asciiTheme="majorHAnsi" w:hAnsiTheme="majorHAnsi"/>
          <w:b/>
          <w:sz w:val="22"/>
          <w:szCs w:val="22"/>
        </w:rPr>
        <w:t>s</w:t>
      </w:r>
      <w:r w:rsidR="007E175D" w:rsidRPr="003A20A8">
        <w:rPr>
          <w:rFonts w:asciiTheme="majorHAnsi" w:hAnsiTheme="majorHAnsi"/>
          <w:sz w:val="22"/>
          <w:szCs w:val="22"/>
        </w:rPr>
        <w:t xml:space="preserve"> (#</w:t>
      </w:r>
      <w:r w:rsidR="00B961D0" w:rsidRPr="003A20A8">
        <w:rPr>
          <w:rFonts w:asciiTheme="majorHAnsi" w:hAnsiTheme="majorHAnsi"/>
          <w:sz w:val="22"/>
          <w:szCs w:val="22"/>
        </w:rPr>
        <w:t>2</w:t>
      </w:r>
      <w:r w:rsidR="007E175D" w:rsidRPr="003A20A8">
        <w:rPr>
          <w:rFonts w:asciiTheme="majorHAnsi" w:hAnsiTheme="majorHAnsi"/>
          <w:sz w:val="22"/>
          <w:szCs w:val="22"/>
        </w:rPr>
        <w:t>, #</w:t>
      </w:r>
      <w:r w:rsidR="00B961D0" w:rsidRPr="003A20A8">
        <w:rPr>
          <w:rFonts w:asciiTheme="majorHAnsi" w:hAnsiTheme="majorHAnsi"/>
          <w:sz w:val="22"/>
          <w:szCs w:val="22"/>
        </w:rPr>
        <w:t>3</w:t>
      </w:r>
      <w:r w:rsidR="007E175D" w:rsidRPr="003A20A8">
        <w:rPr>
          <w:rFonts w:asciiTheme="majorHAnsi" w:hAnsiTheme="majorHAnsi"/>
          <w:sz w:val="22"/>
          <w:szCs w:val="22"/>
        </w:rPr>
        <w:t>, #10, #15)</w:t>
      </w:r>
      <w:r w:rsidR="00E3271D" w:rsidRPr="003A20A8">
        <w:rPr>
          <w:rFonts w:asciiTheme="majorHAnsi" w:hAnsiTheme="majorHAnsi"/>
          <w:sz w:val="22"/>
          <w:szCs w:val="22"/>
        </w:rPr>
        <w:t>,</w:t>
      </w:r>
      <w:r w:rsidRPr="003A20A8">
        <w:rPr>
          <w:rFonts w:asciiTheme="majorHAnsi" w:hAnsiTheme="majorHAnsi"/>
          <w:sz w:val="22"/>
          <w:szCs w:val="22"/>
        </w:rPr>
        <w:t xml:space="preserve"> unknown</w:t>
      </w:r>
      <w:r w:rsidR="007E175D" w:rsidRPr="003A20A8">
        <w:rPr>
          <w:rFonts w:asciiTheme="majorHAnsi" w:hAnsiTheme="majorHAnsi"/>
          <w:sz w:val="22"/>
          <w:szCs w:val="22"/>
        </w:rPr>
        <w:t xml:space="preserve"> </w:t>
      </w:r>
      <w:r w:rsidRPr="003A20A8">
        <w:rPr>
          <w:rFonts w:asciiTheme="majorHAnsi" w:hAnsiTheme="majorHAnsi"/>
          <w:sz w:val="22"/>
          <w:szCs w:val="22"/>
        </w:rPr>
        <w:t xml:space="preserve"> and Gatorade</w:t>
      </w:r>
      <w:r w:rsidR="00E3271D" w:rsidRPr="003A20A8">
        <w:rPr>
          <w:rFonts w:asciiTheme="majorHAnsi" w:hAnsiTheme="majorHAnsi"/>
          <w:sz w:val="22"/>
          <w:szCs w:val="22"/>
        </w:rPr>
        <w:t xml:space="preserve">  </w:t>
      </w:r>
    </w:p>
    <w:p w:rsidR="00F03752" w:rsidRPr="003A20A8" w:rsidRDefault="00E3271D"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 xml:space="preserve">concentration of the </w:t>
      </w:r>
      <w:r w:rsidRPr="003A20A8">
        <w:rPr>
          <w:rFonts w:asciiTheme="majorHAnsi" w:hAnsiTheme="majorHAnsi"/>
          <w:b/>
          <w:i/>
          <w:sz w:val="22"/>
          <w:szCs w:val="22"/>
        </w:rPr>
        <w:t>stock</w:t>
      </w:r>
      <w:r w:rsidRPr="003A20A8">
        <w:rPr>
          <w:rFonts w:asciiTheme="majorHAnsi" w:hAnsiTheme="majorHAnsi"/>
          <w:b/>
          <w:sz w:val="22"/>
          <w:szCs w:val="22"/>
        </w:rPr>
        <w:t xml:space="preserve"> </w:t>
      </w:r>
      <w:r w:rsidRPr="003A20A8">
        <w:rPr>
          <w:rFonts w:asciiTheme="majorHAnsi" w:hAnsiTheme="majorHAnsi"/>
          <w:sz w:val="22"/>
          <w:szCs w:val="22"/>
        </w:rPr>
        <w:t xml:space="preserve">solution used,  </w:t>
      </w:r>
    </w:p>
    <w:p w:rsidR="00F03752" w:rsidRPr="003A20A8" w:rsidRDefault="00E3271D"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volume used to make solution</w:t>
      </w:r>
      <w:r w:rsidR="00BD5F88" w:rsidRPr="003A20A8">
        <w:rPr>
          <w:rFonts w:asciiTheme="majorHAnsi" w:hAnsiTheme="majorHAnsi"/>
          <w:sz w:val="22"/>
          <w:szCs w:val="22"/>
        </w:rPr>
        <w:t xml:space="preserve"> (standards, unknown and Gatorade)</w:t>
      </w:r>
    </w:p>
    <w:p w:rsidR="00442E55" w:rsidRPr="003A20A8" w:rsidRDefault="00442E55"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total volume made of each solution,</w:t>
      </w:r>
    </w:p>
    <w:p w:rsidR="00F03752" w:rsidRPr="003A20A8" w:rsidRDefault="00E3271D"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 xml:space="preserve">molarity of each standard solution, </w:t>
      </w:r>
    </w:p>
    <w:p w:rsidR="004D5BCF" w:rsidRPr="003A20A8" w:rsidRDefault="00E3271D"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 xml:space="preserve">measured absorbance at  </w:t>
      </w:r>
      <w:r w:rsidRPr="003A20A8">
        <w:rPr>
          <w:rFonts w:asciiTheme="majorHAnsi" w:hAnsiTheme="majorHAnsi"/>
          <w:sz w:val="22"/>
          <w:szCs w:val="22"/>
        </w:rPr>
        <w:sym w:font="Symbol" w:char="F06C"/>
      </w:r>
      <w:r w:rsidRPr="003A20A8">
        <w:rPr>
          <w:rFonts w:asciiTheme="majorHAnsi" w:hAnsiTheme="majorHAnsi"/>
          <w:sz w:val="22"/>
          <w:szCs w:val="22"/>
          <w:vertAlign w:val="subscript"/>
        </w:rPr>
        <w:t>max</w:t>
      </w:r>
      <w:r w:rsidRPr="003A20A8">
        <w:rPr>
          <w:rFonts w:asciiTheme="majorHAnsi" w:hAnsiTheme="majorHAnsi"/>
          <w:sz w:val="22"/>
          <w:szCs w:val="22"/>
        </w:rPr>
        <w:t xml:space="preserve"> for each sample tested (stand</w:t>
      </w:r>
      <w:r w:rsidR="00BD5F88" w:rsidRPr="003A20A8">
        <w:rPr>
          <w:rFonts w:asciiTheme="majorHAnsi" w:hAnsiTheme="majorHAnsi"/>
          <w:sz w:val="22"/>
          <w:szCs w:val="22"/>
        </w:rPr>
        <w:t>ard</w:t>
      </w:r>
      <w:r w:rsidR="007E175D" w:rsidRPr="003A20A8">
        <w:rPr>
          <w:rFonts w:asciiTheme="majorHAnsi" w:hAnsiTheme="majorHAnsi"/>
          <w:sz w:val="22"/>
          <w:szCs w:val="22"/>
        </w:rPr>
        <w:t>s</w:t>
      </w:r>
      <w:r w:rsidR="00BD5F88" w:rsidRPr="003A20A8">
        <w:rPr>
          <w:rFonts w:asciiTheme="majorHAnsi" w:hAnsiTheme="majorHAnsi"/>
          <w:sz w:val="22"/>
          <w:szCs w:val="22"/>
        </w:rPr>
        <w:t>, unknown, Gatorade),</w:t>
      </w:r>
      <w:r w:rsidRPr="003A20A8">
        <w:rPr>
          <w:rFonts w:asciiTheme="majorHAnsi" w:hAnsiTheme="majorHAnsi"/>
          <w:sz w:val="22"/>
          <w:szCs w:val="22"/>
        </w:rPr>
        <w:t xml:space="preserve"> </w:t>
      </w:r>
    </w:p>
    <w:p w:rsidR="00433A64" w:rsidRPr="003A20A8" w:rsidRDefault="00E3271D" w:rsidP="003A20A8">
      <w:pPr>
        <w:pStyle w:val="NormalWeb"/>
        <w:numPr>
          <w:ilvl w:val="1"/>
          <w:numId w:val="19"/>
        </w:numPr>
        <w:spacing w:before="0" w:beforeAutospacing="0" w:after="0" w:afterAutospacing="0"/>
        <w:ind w:right="144"/>
        <w:rPr>
          <w:rFonts w:asciiTheme="majorHAnsi" w:hAnsiTheme="majorHAnsi"/>
          <w:sz w:val="22"/>
          <w:szCs w:val="22"/>
        </w:rPr>
      </w:pPr>
      <w:r w:rsidRPr="003A20A8">
        <w:rPr>
          <w:rFonts w:asciiTheme="majorHAnsi" w:hAnsiTheme="majorHAnsi"/>
          <w:sz w:val="22"/>
          <w:szCs w:val="22"/>
        </w:rPr>
        <w:t xml:space="preserve">value of </w:t>
      </w:r>
      <w:r w:rsidRPr="003A20A8">
        <w:rPr>
          <w:rFonts w:asciiTheme="majorHAnsi" w:hAnsiTheme="majorHAnsi"/>
          <w:sz w:val="22"/>
          <w:szCs w:val="22"/>
        </w:rPr>
        <w:sym w:font="Symbol" w:char="F06C"/>
      </w:r>
      <w:r w:rsidRPr="003A20A8">
        <w:rPr>
          <w:rFonts w:asciiTheme="majorHAnsi" w:hAnsiTheme="majorHAnsi"/>
          <w:sz w:val="22"/>
          <w:szCs w:val="22"/>
          <w:vertAlign w:val="subscript"/>
        </w:rPr>
        <w:t>max</w:t>
      </w:r>
      <w:r w:rsidR="00E15AC1" w:rsidRPr="003A20A8">
        <w:rPr>
          <w:rFonts w:asciiTheme="majorHAnsi" w:hAnsiTheme="majorHAnsi"/>
          <w:sz w:val="22"/>
          <w:szCs w:val="22"/>
          <w:vertAlign w:val="subscript"/>
        </w:rPr>
        <w:t xml:space="preserve">. </w:t>
      </w:r>
      <w:r w:rsidR="00E15AC1" w:rsidRPr="003A20A8">
        <w:rPr>
          <w:rFonts w:asciiTheme="majorHAnsi" w:hAnsiTheme="majorHAnsi"/>
          <w:sz w:val="22"/>
          <w:szCs w:val="22"/>
        </w:rPr>
        <w:t xml:space="preserve"> </w:t>
      </w:r>
      <w:r w:rsidR="00BD5F88" w:rsidRPr="003A20A8">
        <w:rPr>
          <w:rFonts w:asciiTheme="majorHAnsi" w:hAnsiTheme="majorHAnsi"/>
          <w:sz w:val="22"/>
          <w:szCs w:val="22"/>
        </w:rPr>
        <w:t xml:space="preserve"> </w:t>
      </w:r>
      <w:r w:rsidR="001B1DB3" w:rsidRPr="003A20A8">
        <w:rPr>
          <w:rFonts w:asciiTheme="majorHAnsi" w:hAnsiTheme="majorHAnsi"/>
          <w:sz w:val="22"/>
          <w:szCs w:val="22"/>
        </w:rPr>
        <w:t xml:space="preserve"> </w:t>
      </w:r>
    </w:p>
    <w:p w:rsidR="00E15AC1" w:rsidRPr="004D5BCF" w:rsidRDefault="00442E55" w:rsidP="00675B55">
      <w:pPr>
        <w:pStyle w:val="ListParagraph"/>
        <w:numPr>
          <w:ilvl w:val="1"/>
          <w:numId w:val="16"/>
        </w:numPr>
        <w:tabs>
          <w:tab w:val="clear" w:pos="1440"/>
          <w:tab w:val="num" w:pos="990"/>
        </w:tabs>
        <w:spacing w:after="120"/>
        <w:ind w:left="990" w:hanging="270"/>
        <w:rPr>
          <w:rFonts w:asciiTheme="majorHAnsi" w:hAnsiTheme="majorHAnsi"/>
        </w:rPr>
      </w:pPr>
      <w:r w:rsidRPr="008D527E">
        <w:rPr>
          <w:rFonts w:asciiTheme="majorHAnsi" w:hAnsiTheme="majorHAnsi"/>
          <w:b/>
        </w:rPr>
        <w:t>After the table, l</w:t>
      </w:r>
      <w:r w:rsidR="00F076A1" w:rsidRPr="008D527E">
        <w:rPr>
          <w:rFonts w:asciiTheme="majorHAnsi" w:hAnsiTheme="majorHAnsi"/>
          <w:b/>
        </w:rPr>
        <w:t>abel and show the</w:t>
      </w:r>
      <w:r w:rsidR="007E175D" w:rsidRPr="008D527E">
        <w:rPr>
          <w:rFonts w:asciiTheme="majorHAnsi" w:hAnsiTheme="majorHAnsi"/>
          <w:b/>
        </w:rPr>
        <w:t xml:space="preserve"> </w:t>
      </w:r>
      <w:r w:rsidR="003A20A8">
        <w:rPr>
          <w:rFonts w:asciiTheme="majorHAnsi" w:hAnsiTheme="majorHAnsi"/>
          <w:b/>
        </w:rPr>
        <w:t>FOUR complete</w:t>
      </w:r>
      <w:r w:rsidR="00F076A1" w:rsidRPr="008D527E">
        <w:rPr>
          <w:rFonts w:asciiTheme="majorHAnsi" w:hAnsiTheme="majorHAnsi"/>
          <w:b/>
        </w:rPr>
        <w:t xml:space="preserve"> </w:t>
      </w:r>
      <w:r w:rsidR="00E15AC1" w:rsidRPr="008D527E">
        <w:rPr>
          <w:rFonts w:asciiTheme="majorHAnsi" w:hAnsiTheme="majorHAnsi"/>
          <w:b/>
        </w:rPr>
        <w:t>‘Calculations</w:t>
      </w:r>
      <w:r w:rsidR="00F076A1" w:rsidRPr="008D527E">
        <w:rPr>
          <w:rFonts w:asciiTheme="majorHAnsi" w:hAnsiTheme="majorHAnsi"/>
          <w:b/>
        </w:rPr>
        <w:t>’</w:t>
      </w:r>
      <w:r w:rsidR="003A20A8">
        <w:rPr>
          <w:rFonts w:asciiTheme="majorHAnsi" w:hAnsiTheme="majorHAnsi"/>
          <w:b/>
        </w:rPr>
        <w:t xml:space="preserve">;  one for </w:t>
      </w:r>
      <w:r w:rsidR="00E15AC1" w:rsidRPr="008D527E">
        <w:rPr>
          <w:rFonts w:asciiTheme="majorHAnsi" w:hAnsiTheme="majorHAnsi"/>
          <w:b/>
        </w:rPr>
        <w:t>the molarity</w:t>
      </w:r>
      <w:r w:rsidR="00F076A1" w:rsidRPr="008D527E">
        <w:rPr>
          <w:rFonts w:asciiTheme="majorHAnsi" w:hAnsiTheme="majorHAnsi"/>
          <w:b/>
        </w:rPr>
        <w:t xml:space="preserve"> (in mol/L)</w:t>
      </w:r>
      <w:r w:rsidR="00E15AC1" w:rsidRPr="008D527E">
        <w:rPr>
          <w:rFonts w:asciiTheme="majorHAnsi" w:hAnsiTheme="majorHAnsi"/>
          <w:b/>
        </w:rPr>
        <w:t xml:space="preserve"> of each of the </w:t>
      </w:r>
      <w:r w:rsidR="007E175D" w:rsidRPr="008D527E">
        <w:rPr>
          <w:rFonts w:asciiTheme="majorHAnsi" w:hAnsiTheme="majorHAnsi"/>
          <w:b/>
        </w:rPr>
        <w:t>four</w:t>
      </w:r>
      <w:r w:rsidR="00E15AC1" w:rsidRPr="008D527E">
        <w:rPr>
          <w:rFonts w:asciiTheme="majorHAnsi" w:hAnsiTheme="majorHAnsi"/>
          <w:b/>
        </w:rPr>
        <w:t xml:space="preserve"> </w:t>
      </w:r>
      <w:r w:rsidR="00F076A1" w:rsidRPr="008D527E">
        <w:rPr>
          <w:rFonts w:asciiTheme="majorHAnsi" w:hAnsiTheme="majorHAnsi"/>
          <w:b/>
        </w:rPr>
        <w:t>s</w:t>
      </w:r>
      <w:r w:rsidR="00E15AC1" w:rsidRPr="008D527E">
        <w:rPr>
          <w:rFonts w:asciiTheme="majorHAnsi" w:hAnsiTheme="majorHAnsi"/>
          <w:b/>
        </w:rPr>
        <w:t>tandard solutions</w:t>
      </w:r>
      <w:r w:rsidR="00F076A1" w:rsidRPr="008D527E">
        <w:rPr>
          <w:rFonts w:asciiTheme="majorHAnsi" w:hAnsiTheme="majorHAnsi"/>
          <w:b/>
        </w:rPr>
        <w:t xml:space="preserve"> </w:t>
      </w:r>
      <w:r w:rsidR="003A20A8">
        <w:rPr>
          <w:rFonts w:asciiTheme="majorHAnsi" w:hAnsiTheme="majorHAnsi"/>
          <w:b/>
        </w:rPr>
        <w:t>made in lab</w:t>
      </w:r>
      <w:r w:rsidR="00E15AC1" w:rsidRPr="008D527E">
        <w:rPr>
          <w:rFonts w:asciiTheme="majorHAnsi" w:hAnsiTheme="majorHAnsi"/>
          <w:b/>
        </w:rPr>
        <w:t>.</w:t>
      </w:r>
      <w:r w:rsidR="00E15AC1" w:rsidRPr="004D5BCF">
        <w:rPr>
          <w:rFonts w:asciiTheme="majorHAnsi" w:hAnsiTheme="majorHAnsi"/>
        </w:rPr>
        <w:t xml:space="preserve"> </w:t>
      </w:r>
      <w:r w:rsidR="00F076A1" w:rsidRPr="004D5BCF">
        <w:rPr>
          <w:rFonts w:asciiTheme="majorHAnsi" w:hAnsiTheme="majorHAnsi"/>
        </w:rPr>
        <w:t xml:space="preserve"> </w:t>
      </w:r>
      <w:r w:rsidR="00F076A1" w:rsidRPr="004D5BCF">
        <w:rPr>
          <w:rFonts w:asciiTheme="majorHAnsi" w:hAnsiTheme="majorHAnsi"/>
          <w:i/>
        </w:rPr>
        <w:t>How many sig figs do each pipet and the volumetric flask have?</w:t>
      </w:r>
      <w:r w:rsidR="00F076A1" w:rsidRPr="004D5BCF">
        <w:rPr>
          <w:rFonts w:asciiTheme="majorHAnsi" w:hAnsiTheme="majorHAnsi"/>
        </w:rPr>
        <w:t xml:space="preserve"> </w:t>
      </w:r>
      <w:r w:rsidR="006E50B8" w:rsidRPr="004D5BCF">
        <w:rPr>
          <w:rFonts w:asciiTheme="majorHAnsi" w:hAnsiTheme="majorHAnsi"/>
        </w:rPr>
        <w:t xml:space="preserve"> </w:t>
      </w:r>
      <w:r w:rsidR="003A20A8">
        <w:rPr>
          <w:rFonts w:asciiTheme="majorHAnsi" w:hAnsiTheme="majorHAnsi"/>
        </w:rPr>
        <w:t>R</w:t>
      </w:r>
      <w:r w:rsidR="006E50B8" w:rsidRPr="008D527E">
        <w:rPr>
          <w:rFonts w:asciiTheme="majorHAnsi" w:hAnsiTheme="majorHAnsi"/>
          <w:b/>
        </w:rPr>
        <w:t>ecord the</w:t>
      </w:r>
      <w:r w:rsidR="003A20A8">
        <w:rPr>
          <w:rFonts w:asciiTheme="majorHAnsi" w:hAnsiTheme="majorHAnsi"/>
          <w:b/>
        </w:rPr>
        <w:t xml:space="preserve">se </w:t>
      </w:r>
      <w:r w:rsidR="003A20A8" w:rsidRPr="008D527E">
        <w:rPr>
          <w:rFonts w:asciiTheme="majorHAnsi" w:hAnsiTheme="majorHAnsi"/>
          <w:b/>
        </w:rPr>
        <w:t>molarity</w:t>
      </w:r>
      <w:r w:rsidR="006E50B8" w:rsidRPr="008D527E">
        <w:rPr>
          <w:rFonts w:asciiTheme="majorHAnsi" w:hAnsiTheme="majorHAnsi"/>
          <w:b/>
        </w:rPr>
        <w:t xml:space="preserve"> values in your table</w:t>
      </w:r>
      <w:r>
        <w:rPr>
          <w:rFonts w:asciiTheme="majorHAnsi" w:hAnsiTheme="majorHAnsi"/>
        </w:rPr>
        <w:t xml:space="preserve"> (with correct sig. figs)</w:t>
      </w:r>
      <w:r w:rsidR="006E50B8" w:rsidRPr="004D5BCF">
        <w:rPr>
          <w:rFonts w:asciiTheme="majorHAnsi" w:hAnsiTheme="majorHAnsi"/>
        </w:rPr>
        <w:t xml:space="preserve">. </w:t>
      </w:r>
    </w:p>
    <w:p w:rsidR="006E3536" w:rsidRPr="009B1517" w:rsidRDefault="00963489" w:rsidP="006E3536">
      <w:pPr>
        <w:rPr>
          <w:rFonts w:asciiTheme="majorHAnsi" w:hAnsiTheme="majorHAnsi"/>
          <w:bCs/>
          <w:sz w:val="22"/>
          <w:szCs w:val="22"/>
          <w:lang w:val="pt-BR"/>
        </w:rPr>
      </w:pPr>
      <w:r>
        <w:rPr>
          <w:rFonts w:asciiTheme="majorHAnsi" w:hAnsiTheme="majorHAnsi"/>
          <w:noProof/>
          <w:sz w:val="22"/>
          <w:szCs w:val="22"/>
        </w:rPr>
        <mc:AlternateContent>
          <mc:Choice Requires="wps">
            <w:drawing>
              <wp:anchor distT="0" distB="0" distL="114300" distR="114300" simplePos="0" relativeHeight="251687424" behindDoc="0" locked="0" layoutInCell="1" allowOverlap="1">
                <wp:simplePos x="0" y="0"/>
                <wp:positionH relativeFrom="column">
                  <wp:posOffset>4626610</wp:posOffset>
                </wp:positionH>
                <wp:positionV relativeFrom="paragraph">
                  <wp:posOffset>1136015</wp:posOffset>
                </wp:positionV>
                <wp:extent cx="1859915" cy="994410"/>
                <wp:effectExtent l="6985" t="12065" r="9525" b="1270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994410"/>
                        </a:xfrm>
                        <a:prstGeom prst="rect">
                          <a:avLst/>
                        </a:prstGeom>
                        <a:solidFill>
                          <a:srgbClr val="FFFFFF"/>
                        </a:solidFill>
                        <a:ln w="9525">
                          <a:solidFill>
                            <a:srgbClr val="000000"/>
                          </a:solidFill>
                          <a:miter lim="800000"/>
                          <a:headEnd/>
                          <a:tailEnd/>
                        </a:ln>
                      </wps:spPr>
                      <wps:txbx>
                        <w:txbxContent>
                          <w:p w:rsidR="006E3536" w:rsidRPr="006E3536" w:rsidRDefault="006E3536" w:rsidP="006E3536">
                            <w:pPr>
                              <w:jc w:val="center"/>
                              <w:rPr>
                                <w:rFonts w:asciiTheme="majorHAnsi" w:hAnsiTheme="majorHAnsi"/>
                                <w:sz w:val="20"/>
                                <w:szCs w:val="22"/>
                                <w:lang w:val="pt-BR"/>
                              </w:rPr>
                            </w:pPr>
                            <w:r w:rsidRPr="006E3536">
                              <w:rPr>
                                <w:rFonts w:asciiTheme="majorHAnsi" w:hAnsiTheme="majorHAnsi"/>
                                <w:b/>
                                <w:bCs/>
                                <w:sz w:val="20"/>
                                <w:szCs w:val="22"/>
                                <w:lang w:val="es-MX"/>
                              </w:rPr>
                              <w:t>Figure 1</w:t>
                            </w:r>
                            <w:r w:rsidRPr="006E3536">
                              <w:rPr>
                                <w:rFonts w:asciiTheme="majorHAnsi" w:hAnsiTheme="majorHAnsi"/>
                                <w:bCs/>
                                <w:sz w:val="20"/>
                                <w:szCs w:val="22"/>
                                <w:lang w:val="es-MX"/>
                              </w:rPr>
                              <w:t xml:space="preserve">.  FD&amp;C Red Dye No. 40 (Allura Red). </w:t>
                            </w:r>
                            <w:r w:rsidRPr="006E3536">
                              <w:rPr>
                                <w:rFonts w:asciiTheme="majorHAnsi" w:hAnsiTheme="majorHAnsi"/>
                                <w:sz w:val="20"/>
                                <w:szCs w:val="22"/>
                                <w:lang w:val="pt-BR"/>
                              </w:rPr>
                              <w:t>Allura red commonly comes as a disodium salt:  C</w:t>
                            </w:r>
                            <w:r w:rsidRPr="006E3536">
                              <w:rPr>
                                <w:rFonts w:asciiTheme="majorHAnsi" w:hAnsiTheme="majorHAnsi"/>
                                <w:sz w:val="20"/>
                                <w:szCs w:val="22"/>
                                <w:vertAlign w:val="subscript"/>
                                <w:lang w:val="pt-BR"/>
                              </w:rPr>
                              <w:t>18</w:t>
                            </w:r>
                            <w:r w:rsidRPr="006E3536">
                              <w:rPr>
                                <w:rFonts w:asciiTheme="majorHAnsi" w:hAnsiTheme="majorHAnsi"/>
                                <w:sz w:val="20"/>
                                <w:szCs w:val="22"/>
                                <w:lang w:val="pt-BR"/>
                              </w:rPr>
                              <w:t>H</w:t>
                            </w:r>
                            <w:r w:rsidRPr="006E3536">
                              <w:rPr>
                                <w:rFonts w:asciiTheme="majorHAnsi" w:hAnsiTheme="majorHAnsi"/>
                                <w:sz w:val="20"/>
                                <w:szCs w:val="22"/>
                                <w:vertAlign w:val="subscript"/>
                                <w:lang w:val="pt-BR"/>
                              </w:rPr>
                              <w:t>14</w:t>
                            </w:r>
                            <w:r w:rsidRPr="006E3536">
                              <w:rPr>
                                <w:rFonts w:asciiTheme="majorHAnsi" w:hAnsiTheme="majorHAnsi"/>
                                <w:sz w:val="20"/>
                                <w:szCs w:val="22"/>
                                <w:lang w:val="pt-BR"/>
                              </w:rPr>
                              <w:t>N</w:t>
                            </w:r>
                            <w:r w:rsidRPr="006E3536">
                              <w:rPr>
                                <w:rFonts w:asciiTheme="majorHAnsi" w:hAnsiTheme="majorHAnsi"/>
                                <w:sz w:val="20"/>
                                <w:szCs w:val="22"/>
                                <w:vertAlign w:val="subscript"/>
                                <w:lang w:val="pt-BR"/>
                              </w:rPr>
                              <w:t>2</w:t>
                            </w:r>
                            <w:r w:rsidRPr="006E3536">
                              <w:rPr>
                                <w:rFonts w:asciiTheme="majorHAnsi" w:hAnsiTheme="majorHAnsi"/>
                                <w:sz w:val="20"/>
                                <w:szCs w:val="22"/>
                                <w:lang w:val="pt-BR"/>
                              </w:rPr>
                              <w:t>O</w:t>
                            </w:r>
                            <w:r w:rsidRPr="006E3536">
                              <w:rPr>
                                <w:rFonts w:asciiTheme="majorHAnsi" w:hAnsiTheme="majorHAnsi"/>
                                <w:sz w:val="20"/>
                                <w:szCs w:val="22"/>
                                <w:vertAlign w:val="subscript"/>
                                <w:lang w:val="pt-BR"/>
                              </w:rPr>
                              <w:t>8</w:t>
                            </w:r>
                            <w:r w:rsidRPr="006E3536">
                              <w:rPr>
                                <w:rFonts w:asciiTheme="majorHAnsi" w:hAnsiTheme="majorHAnsi"/>
                                <w:sz w:val="20"/>
                                <w:szCs w:val="22"/>
                                <w:lang w:val="pt-BR"/>
                              </w:rPr>
                              <w:t>S</w:t>
                            </w:r>
                            <w:r w:rsidRPr="006E3536">
                              <w:rPr>
                                <w:rFonts w:asciiTheme="majorHAnsi" w:hAnsiTheme="majorHAnsi"/>
                                <w:sz w:val="20"/>
                                <w:szCs w:val="22"/>
                                <w:vertAlign w:val="subscript"/>
                                <w:lang w:val="pt-BR"/>
                              </w:rPr>
                              <w:t>2</w:t>
                            </w:r>
                            <w:r w:rsidRPr="006E3536">
                              <w:rPr>
                                <w:rFonts w:asciiTheme="majorHAnsi" w:hAnsiTheme="majorHAnsi"/>
                                <w:sz w:val="20"/>
                                <w:szCs w:val="22"/>
                                <w:lang w:val="pt-BR"/>
                              </w:rPr>
                              <w:t>Na</w:t>
                            </w:r>
                            <w:r w:rsidRPr="006E3536">
                              <w:rPr>
                                <w:rFonts w:asciiTheme="majorHAnsi" w:hAnsiTheme="majorHAnsi"/>
                                <w:sz w:val="20"/>
                                <w:szCs w:val="22"/>
                                <w:vertAlign w:val="subscript"/>
                                <w:lang w:val="pt-BR"/>
                              </w:rPr>
                              <w:t>2</w:t>
                            </w:r>
                            <w:r w:rsidRPr="006E3536">
                              <w:rPr>
                                <w:rFonts w:asciiTheme="majorHAnsi" w:hAnsiTheme="majorHAnsi"/>
                                <w:sz w:val="20"/>
                                <w:szCs w:val="22"/>
                                <w:lang w:val="pt-BR"/>
                              </w:rPr>
                              <w:t xml:space="preserve">; </w:t>
                            </w:r>
                          </w:p>
                          <w:p w:rsidR="006E3536" w:rsidRPr="006E3536" w:rsidRDefault="006E3536" w:rsidP="006E3536">
                            <w:pPr>
                              <w:jc w:val="center"/>
                              <w:rPr>
                                <w:rFonts w:asciiTheme="majorHAnsi" w:hAnsiTheme="majorHAnsi"/>
                                <w:bCs/>
                                <w:sz w:val="20"/>
                                <w:szCs w:val="22"/>
                                <w:lang w:val="pt-BR"/>
                              </w:rPr>
                            </w:pPr>
                            <w:r w:rsidRPr="006E3536">
                              <w:rPr>
                                <w:rFonts w:asciiTheme="majorHAnsi" w:hAnsiTheme="majorHAnsi"/>
                                <w:i/>
                                <w:sz w:val="20"/>
                                <w:szCs w:val="22"/>
                                <w:lang w:val="pt-BR"/>
                              </w:rPr>
                              <w:t>molar mass = 496.42 g/mol</w:t>
                            </w:r>
                            <w:r w:rsidRPr="006E3536">
                              <w:rPr>
                                <w:rFonts w:asciiTheme="majorHAnsi" w:hAnsiTheme="majorHAnsi"/>
                                <w:sz w:val="20"/>
                                <w:szCs w:val="22"/>
                                <w:lang w:val="pt-B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4.3pt;margin-top:89.45pt;width:146.45pt;height:78.3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">
                <v:textbox style="mso-fit-shape-to-text:t">
                  <w:txbxContent>
                    <w:p w:rsidR="006E3536" w:rsidRPr="006E3536" w:rsidRDefault="006E3536" w:rsidP="006E3536">
                      <w:pPr>
                        <w:jc w:val="center"/>
                        <w:rPr>
                          <w:rFonts w:asciiTheme="majorHAnsi" w:hAnsiTheme="majorHAnsi"/>
                          <w:sz w:val="20"/>
                          <w:szCs w:val="22"/>
                          <w:lang w:val="pt-BR"/>
                        </w:rPr>
                      </w:pPr>
                      <w:r w:rsidRPr="006E3536">
                        <w:rPr>
                          <w:rFonts w:asciiTheme="majorHAnsi" w:hAnsiTheme="majorHAnsi"/>
                          <w:b/>
                          <w:bCs/>
                          <w:sz w:val="20"/>
                          <w:szCs w:val="22"/>
                          <w:lang w:val="es-MX"/>
                        </w:rPr>
                        <w:t>Figure 1</w:t>
                      </w:r>
                      <w:r w:rsidRPr="006E3536">
                        <w:rPr>
                          <w:rFonts w:asciiTheme="majorHAnsi" w:hAnsiTheme="majorHAnsi"/>
                          <w:bCs/>
                          <w:sz w:val="20"/>
                          <w:szCs w:val="22"/>
                          <w:lang w:val="es-MX"/>
                        </w:rPr>
                        <w:t xml:space="preserve">.  FD&amp;C Red Dye No. 40 (Allura Red). </w:t>
                      </w:r>
                      <w:r w:rsidRPr="006E3536">
                        <w:rPr>
                          <w:rFonts w:asciiTheme="majorHAnsi" w:hAnsiTheme="majorHAnsi"/>
                          <w:sz w:val="20"/>
                          <w:szCs w:val="22"/>
                          <w:lang w:val="pt-BR"/>
                        </w:rPr>
                        <w:t>Allura red commonly comes as a disodium salt:  C</w:t>
                      </w:r>
                      <w:r w:rsidRPr="006E3536">
                        <w:rPr>
                          <w:rFonts w:asciiTheme="majorHAnsi" w:hAnsiTheme="majorHAnsi"/>
                          <w:sz w:val="20"/>
                          <w:szCs w:val="22"/>
                          <w:vertAlign w:val="subscript"/>
                          <w:lang w:val="pt-BR"/>
                        </w:rPr>
                        <w:t>18</w:t>
                      </w:r>
                      <w:r w:rsidRPr="006E3536">
                        <w:rPr>
                          <w:rFonts w:asciiTheme="majorHAnsi" w:hAnsiTheme="majorHAnsi"/>
                          <w:sz w:val="20"/>
                          <w:szCs w:val="22"/>
                          <w:lang w:val="pt-BR"/>
                        </w:rPr>
                        <w:t>H</w:t>
                      </w:r>
                      <w:r w:rsidRPr="006E3536">
                        <w:rPr>
                          <w:rFonts w:asciiTheme="majorHAnsi" w:hAnsiTheme="majorHAnsi"/>
                          <w:sz w:val="20"/>
                          <w:szCs w:val="22"/>
                          <w:vertAlign w:val="subscript"/>
                          <w:lang w:val="pt-BR"/>
                        </w:rPr>
                        <w:t>14</w:t>
                      </w:r>
                      <w:r w:rsidRPr="006E3536">
                        <w:rPr>
                          <w:rFonts w:asciiTheme="majorHAnsi" w:hAnsiTheme="majorHAnsi"/>
                          <w:sz w:val="20"/>
                          <w:szCs w:val="22"/>
                          <w:lang w:val="pt-BR"/>
                        </w:rPr>
                        <w:t>N</w:t>
                      </w:r>
                      <w:r w:rsidRPr="006E3536">
                        <w:rPr>
                          <w:rFonts w:asciiTheme="majorHAnsi" w:hAnsiTheme="majorHAnsi"/>
                          <w:sz w:val="20"/>
                          <w:szCs w:val="22"/>
                          <w:vertAlign w:val="subscript"/>
                          <w:lang w:val="pt-BR"/>
                        </w:rPr>
                        <w:t>2</w:t>
                      </w:r>
                      <w:r w:rsidRPr="006E3536">
                        <w:rPr>
                          <w:rFonts w:asciiTheme="majorHAnsi" w:hAnsiTheme="majorHAnsi"/>
                          <w:sz w:val="20"/>
                          <w:szCs w:val="22"/>
                          <w:lang w:val="pt-BR"/>
                        </w:rPr>
                        <w:t>O</w:t>
                      </w:r>
                      <w:r w:rsidRPr="006E3536">
                        <w:rPr>
                          <w:rFonts w:asciiTheme="majorHAnsi" w:hAnsiTheme="majorHAnsi"/>
                          <w:sz w:val="20"/>
                          <w:szCs w:val="22"/>
                          <w:vertAlign w:val="subscript"/>
                          <w:lang w:val="pt-BR"/>
                        </w:rPr>
                        <w:t>8</w:t>
                      </w:r>
                      <w:r w:rsidRPr="006E3536">
                        <w:rPr>
                          <w:rFonts w:asciiTheme="majorHAnsi" w:hAnsiTheme="majorHAnsi"/>
                          <w:sz w:val="20"/>
                          <w:szCs w:val="22"/>
                          <w:lang w:val="pt-BR"/>
                        </w:rPr>
                        <w:t>S</w:t>
                      </w:r>
                      <w:r w:rsidRPr="006E3536">
                        <w:rPr>
                          <w:rFonts w:asciiTheme="majorHAnsi" w:hAnsiTheme="majorHAnsi"/>
                          <w:sz w:val="20"/>
                          <w:szCs w:val="22"/>
                          <w:vertAlign w:val="subscript"/>
                          <w:lang w:val="pt-BR"/>
                        </w:rPr>
                        <w:t>2</w:t>
                      </w:r>
                      <w:r w:rsidRPr="006E3536">
                        <w:rPr>
                          <w:rFonts w:asciiTheme="majorHAnsi" w:hAnsiTheme="majorHAnsi"/>
                          <w:sz w:val="20"/>
                          <w:szCs w:val="22"/>
                          <w:lang w:val="pt-BR"/>
                        </w:rPr>
                        <w:t>Na</w:t>
                      </w:r>
                      <w:r w:rsidRPr="006E3536">
                        <w:rPr>
                          <w:rFonts w:asciiTheme="majorHAnsi" w:hAnsiTheme="majorHAnsi"/>
                          <w:sz w:val="20"/>
                          <w:szCs w:val="22"/>
                          <w:vertAlign w:val="subscript"/>
                          <w:lang w:val="pt-BR"/>
                        </w:rPr>
                        <w:t>2</w:t>
                      </w:r>
                      <w:r w:rsidRPr="006E3536">
                        <w:rPr>
                          <w:rFonts w:asciiTheme="majorHAnsi" w:hAnsiTheme="majorHAnsi"/>
                          <w:sz w:val="20"/>
                          <w:szCs w:val="22"/>
                          <w:lang w:val="pt-BR"/>
                        </w:rPr>
                        <w:t xml:space="preserve">; </w:t>
                      </w:r>
                    </w:p>
                    <w:p w:rsidR="006E3536" w:rsidRPr="006E3536" w:rsidRDefault="006E3536" w:rsidP="006E3536">
                      <w:pPr>
                        <w:jc w:val="center"/>
                        <w:rPr>
                          <w:rFonts w:asciiTheme="majorHAnsi" w:hAnsiTheme="majorHAnsi"/>
                          <w:bCs/>
                          <w:sz w:val="20"/>
                          <w:szCs w:val="22"/>
                          <w:lang w:val="pt-BR"/>
                        </w:rPr>
                      </w:pPr>
                      <w:r w:rsidRPr="006E3536">
                        <w:rPr>
                          <w:rFonts w:asciiTheme="majorHAnsi" w:hAnsiTheme="majorHAnsi"/>
                          <w:i/>
                          <w:sz w:val="20"/>
                          <w:szCs w:val="22"/>
                          <w:lang w:val="pt-BR"/>
                        </w:rPr>
                        <w:t>molar mass = 496.42 g/mol</w:t>
                      </w:r>
                      <w:r w:rsidRPr="006E3536">
                        <w:rPr>
                          <w:rFonts w:asciiTheme="majorHAnsi" w:hAnsiTheme="majorHAnsi"/>
                          <w:sz w:val="20"/>
                          <w:szCs w:val="22"/>
                          <w:lang w:val="pt-BR"/>
                        </w:rPr>
                        <w:t>.</w:t>
                      </w:r>
                    </w:p>
                  </w:txbxContent>
                </v:textbox>
                <w10:wrap type="square"/>
              </v:shape>
            </w:pict>
          </mc:Fallback>
        </mc:AlternateContent>
      </w:r>
      <w:r w:rsidR="00FE6F62">
        <w:rPr>
          <w:rFonts w:asciiTheme="majorHAnsi" w:hAnsiTheme="majorHAnsi"/>
          <w:noProof/>
          <w:sz w:val="22"/>
          <w:szCs w:val="22"/>
        </w:rPr>
        <w:drawing>
          <wp:anchor distT="0" distB="0" distL="114300" distR="114300" simplePos="0" relativeHeight="251685376" behindDoc="0" locked="0" layoutInCell="1" allowOverlap="1">
            <wp:simplePos x="0" y="0"/>
            <wp:positionH relativeFrom="column">
              <wp:posOffset>4550410</wp:posOffset>
            </wp:positionH>
            <wp:positionV relativeFrom="paragraph">
              <wp:posOffset>635</wp:posOffset>
            </wp:positionV>
            <wp:extent cx="1861820" cy="1136650"/>
            <wp:effectExtent l="19050" t="0" r="0" b="0"/>
            <wp:wrapSquare wrapText="bothSides"/>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861820" cy="1136650"/>
                    </a:xfrm>
                    <a:prstGeom prst="rect">
                      <a:avLst/>
                    </a:prstGeom>
                    <a:noFill/>
                    <a:ln w="9525">
                      <a:noFill/>
                      <a:miter lim="800000"/>
                      <a:headEnd/>
                      <a:tailEnd/>
                    </a:ln>
                  </pic:spPr>
                </pic:pic>
              </a:graphicData>
            </a:graphic>
          </wp:anchor>
        </w:drawing>
      </w:r>
      <w:r w:rsidR="00B23206" w:rsidRPr="009B1517">
        <w:rPr>
          <w:rFonts w:asciiTheme="majorHAnsi" w:hAnsiTheme="majorHAnsi"/>
          <w:b/>
          <w:sz w:val="22"/>
          <w:szCs w:val="22"/>
        </w:rPr>
        <w:t>Purpose</w:t>
      </w:r>
      <w:r w:rsidR="00B23206" w:rsidRPr="009B1517">
        <w:rPr>
          <w:rFonts w:asciiTheme="majorHAnsi" w:hAnsiTheme="majorHAnsi"/>
          <w:b/>
          <w:sz w:val="22"/>
          <w:szCs w:val="22"/>
        </w:rPr>
        <w:br/>
      </w:r>
      <w:r w:rsidR="00B23206" w:rsidRPr="009B1517">
        <w:rPr>
          <w:rFonts w:asciiTheme="majorHAnsi" w:hAnsiTheme="majorHAnsi"/>
          <w:sz w:val="22"/>
          <w:szCs w:val="22"/>
        </w:rPr>
        <w:t xml:space="preserve">In this lab you will investigate the absorption of visible light by a colored compound, FD&amp;C Red No. 40 (also known as Allura Red), a common artificial food dye. You will learn a new procedure, Visible Spectroscopy, for determining the concentration of a colored substance in solution. You will then use that procedure to accurately determine the concentration of an unknown solution of Red No. 40. </w:t>
      </w:r>
      <w:r w:rsidR="006E3536" w:rsidRPr="006E3536">
        <w:rPr>
          <w:rFonts w:asciiTheme="majorHAnsi" w:hAnsiTheme="majorHAnsi"/>
          <w:b/>
          <w:sz w:val="22"/>
          <w:szCs w:val="22"/>
        </w:rPr>
        <w:t>Extra credit point</w:t>
      </w:r>
      <w:r w:rsidR="005E518D">
        <w:rPr>
          <w:rFonts w:asciiTheme="majorHAnsi" w:hAnsiTheme="majorHAnsi"/>
          <w:b/>
          <w:sz w:val="22"/>
          <w:szCs w:val="22"/>
        </w:rPr>
        <w:t>s</w:t>
      </w:r>
      <w:r w:rsidR="006E3536" w:rsidRPr="006E3536">
        <w:rPr>
          <w:rFonts w:asciiTheme="majorHAnsi" w:hAnsiTheme="majorHAnsi"/>
          <w:b/>
          <w:sz w:val="22"/>
          <w:szCs w:val="22"/>
        </w:rPr>
        <w:t xml:space="preserve"> will be possible, depending on how accurately you and your team identify the concentration of the </w:t>
      </w:r>
      <w:r w:rsidR="003E17BE" w:rsidRPr="006E3536">
        <w:rPr>
          <w:rFonts w:asciiTheme="majorHAnsi" w:hAnsiTheme="majorHAnsi"/>
          <w:b/>
          <w:sz w:val="22"/>
          <w:szCs w:val="22"/>
        </w:rPr>
        <w:t>unknown solution.</w:t>
      </w:r>
      <w:r w:rsidR="003E17BE" w:rsidRPr="009B1517">
        <w:rPr>
          <w:rFonts w:asciiTheme="majorHAnsi" w:hAnsiTheme="majorHAnsi"/>
          <w:sz w:val="22"/>
          <w:szCs w:val="22"/>
        </w:rPr>
        <w:t xml:space="preserve"> </w:t>
      </w:r>
      <w:r w:rsidR="00B23206" w:rsidRPr="009B1517">
        <w:rPr>
          <w:rFonts w:asciiTheme="majorHAnsi" w:hAnsiTheme="majorHAnsi"/>
          <w:sz w:val="22"/>
          <w:szCs w:val="22"/>
        </w:rPr>
        <w:t xml:space="preserve">Finally, you will use this procedure to determine the concentration of </w:t>
      </w:r>
      <w:r w:rsidR="0064029C" w:rsidRPr="009B1517">
        <w:rPr>
          <w:rFonts w:asciiTheme="majorHAnsi" w:hAnsiTheme="majorHAnsi"/>
          <w:sz w:val="22"/>
          <w:szCs w:val="22"/>
        </w:rPr>
        <w:t xml:space="preserve">FD&amp;C Red No. 40 </w:t>
      </w:r>
      <w:r w:rsidR="00B23206" w:rsidRPr="009B1517">
        <w:rPr>
          <w:rFonts w:asciiTheme="majorHAnsi" w:hAnsiTheme="majorHAnsi"/>
          <w:sz w:val="22"/>
          <w:szCs w:val="22"/>
        </w:rPr>
        <w:t>in Gatorade.</w:t>
      </w:r>
      <w:r w:rsidR="006E3536" w:rsidRPr="006E3536">
        <w:rPr>
          <w:rFonts w:asciiTheme="majorHAnsi" w:hAnsiTheme="majorHAnsi"/>
          <w:noProof/>
          <w:sz w:val="22"/>
          <w:szCs w:val="22"/>
        </w:rPr>
        <w:t xml:space="preserve"> </w:t>
      </w:r>
    </w:p>
    <w:p w:rsidR="00B23206" w:rsidRPr="009B1517" w:rsidRDefault="00B23206" w:rsidP="0090179E">
      <w:pPr>
        <w:pStyle w:val="NormalWeb"/>
        <w:tabs>
          <w:tab w:val="left" w:pos="360"/>
        </w:tabs>
        <w:spacing w:before="120" w:beforeAutospacing="0" w:after="0" w:afterAutospacing="0"/>
        <w:outlineLvl w:val="2"/>
        <w:rPr>
          <w:rFonts w:asciiTheme="majorHAnsi" w:hAnsiTheme="majorHAnsi"/>
          <w:sz w:val="22"/>
          <w:szCs w:val="22"/>
        </w:rPr>
      </w:pPr>
      <w:r w:rsidRPr="009B1517">
        <w:rPr>
          <w:rStyle w:val="Heading1Char"/>
          <w:rFonts w:asciiTheme="majorHAnsi" w:hAnsiTheme="majorHAnsi"/>
          <w:sz w:val="22"/>
          <w:szCs w:val="22"/>
        </w:rPr>
        <w:t>Background Information</w:t>
      </w:r>
      <w:r w:rsidRPr="009B1517">
        <w:rPr>
          <w:rFonts w:asciiTheme="majorHAnsi" w:hAnsiTheme="majorHAnsi"/>
          <w:sz w:val="22"/>
          <w:szCs w:val="22"/>
        </w:rPr>
        <w:br/>
        <w:t xml:space="preserve">The use of electromagnetic radiation to investigate chemical structure, behavior and concentration is a large and important field of chemistry. There are many important instrumental methods of chemical analysis that rely on the interaction between </w:t>
      </w:r>
      <w:r w:rsidRPr="009B1517">
        <w:rPr>
          <w:rFonts w:asciiTheme="majorHAnsi" w:hAnsiTheme="majorHAnsi"/>
          <w:sz w:val="22"/>
          <w:szCs w:val="22"/>
        </w:rPr>
        <w:lastRenderedPageBreak/>
        <w:t>light and matter to probe chemical structure or to determine analyte concentration.</w:t>
      </w:r>
      <w:r w:rsidRPr="009B1517">
        <w:rPr>
          <w:rFonts w:asciiTheme="majorHAnsi" w:hAnsiTheme="majorHAnsi"/>
          <w:color w:val="0000FF"/>
          <w:sz w:val="22"/>
          <w:szCs w:val="22"/>
        </w:rPr>
        <w:t xml:space="preserve">. </w:t>
      </w:r>
      <w:r w:rsidR="0090179E" w:rsidRPr="009B1517">
        <w:rPr>
          <w:rFonts w:asciiTheme="majorHAnsi" w:hAnsiTheme="majorHAnsi"/>
          <w:color w:val="0000FF"/>
          <w:sz w:val="22"/>
          <w:szCs w:val="22"/>
        </w:rPr>
        <w:t xml:space="preserve"> </w:t>
      </w:r>
      <w:r w:rsidRPr="009B1517">
        <w:rPr>
          <w:rFonts w:asciiTheme="majorHAnsi" w:hAnsiTheme="majorHAnsi"/>
          <w:sz w:val="22"/>
          <w:szCs w:val="22"/>
        </w:rPr>
        <w:t>Nearly all regions of the electromagnetic spectrum have been used in chemical analyses of one sort or another. The lab you will do today uses the visible region of the spectrum and is used exclusively to analyze compounds that are colored in solution.</w:t>
      </w:r>
    </w:p>
    <w:p w:rsidR="00B23206" w:rsidRPr="009B1517" w:rsidRDefault="00B23206" w:rsidP="00997112">
      <w:pPr>
        <w:pStyle w:val="Heading1"/>
        <w:keepNext w:val="0"/>
        <w:spacing w:before="120"/>
        <w:jc w:val="left"/>
        <w:rPr>
          <w:rFonts w:asciiTheme="majorHAnsi" w:hAnsiTheme="majorHAnsi"/>
          <w:sz w:val="22"/>
          <w:szCs w:val="22"/>
        </w:rPr>
      </w:pPr>
      <w:r w:rsidRPr="009B1517">
        <w:rPr>
          <w:rFonts w:asciiTheme="majorHAnsi" w:hAnsiTheme="majorHAnsi"/>
          <w:sz w:val="22"/>
          <w:szCs w:val="22"/>
        </w:rPr>
        <w:t xml:space="preserve">Visible Spectroscopy </w:t>
      </w:r>
    </w:p>
    <w:p w:rsidR="00B23206" w:rsidRPr="009B1517" w:rsidRDefault="00B23206">
      <w:pPr>
        <w:tabs>
          <w:tab w:val="left" w:pos="360"/>
        </w:tabs>
        <w:jc w:val="both"/>
        <w:rPr>
          <w:rFonts w:asciiTheme="majorHAnsi" w:hAnsiTheme="majorHAnsi"/>
          <w:sz w:val="22"/>
          <w:szCs w:val="22"/>
        </w:rPr>
      </w:pPr>
      <w:r w:rsidRPr="009B1517">
        <w:rPr>
          <w:rFonts w:asciiTheme="majorHAnsi" w:hAnsiTheme="majorHAnsi"/>
          <w:sz w:val="22"/>
          <w:szCs w:val="22"/>
        </w:rPr>
        <w:t>There are many ways to determine the concentration of a substance in solution. You used two methods in your Chemistry</w:t>
      </w:r>
      <w:r w:rsidR="008D335F" w:rsidRPr="009B1517">
        <w:rPr>
          <w:rFonts w:asciiTheme="majorHAnsi" w:hAnsiTheme="majorHAnsi"/>
          <w:sz w:val="22"/>
          <w:szCs w:val="22"/>
        </w:rPr>
        <w:t>&amp;</w:t>
      </w:r>
      <w:r w:rsidRPr="009B1517">
        <w:rPr>
          <w:rFonts w:asciiTheme="majorHAnsi" w:hAnsiTheme="majorHAnsi"/>
          <w:sz w:val="22"/>
          <w:szCs w:val="22"/>
        </w:rPr>
        <w:t xml:space="preserve"> 1</w:t>
      </w:r>
      <w:r w:rsidR="004D5BCF">
        <w:rPr>
          <w:rFonts w:asciiTheme="majorHAnsi" w:hAnsiTheme="majorHAnsi"/>
          <w:sz w:val="22"/>
          <w:szCs w:val="22"/>
        </w:rPr>
        <w:t>61</w:t>
      </w:r>
      <w:r w:rsidRPr="009B1517">
        <w:rPr>
          <w:rFonts w:asciiTheme="majorHAnsi" w:hAnsiTheme="majorHAnsi"/>
          <w:sz w:val="22"/>
          <w:szCs w:val="22"/>
        </w:rPr>
        <w:t xml:space="preserve"> class</w:t>
      </w:r>
      <w:r w:rsidR="004D5BCF">
        <w:rPr>
          <w:rFonts w:asciiTheme="majorHAnsi" w:hAnsiTheme="majorHAnsi"/>
          <w:sz w:val="22"/>
          <w:szCs w:val="22"/>
        </w:rPr>
        <w:t xml:space="preserve"> (if you took </w:t>
      </w:r>
      <w:r w:rsidR="00FF4783">
        <w:rPr>
          <w:rFonts w:asciiTheme="majorHAnsi" w:hAnsiTheme="majorHAnsi"/>
          <w:sz w:val="22"/>
          <w:szCs w:val="22"/>
        </w:rPr>
        <w:t>it</w:t>
      </w:r>
      <w:r w:rsidR="004D5BCF">
        <w:rPr>
          <w:rFonts w:asciiTheme="majorHAnsi" w:hAnsiTheme="majorHAnsi"/>
          <w:sz w:val="22"/>
          <w:szCs w:val="22"/>
        </w:rPr>
        <w:t xml:space="preserve"> at GR</w:t>
      </w:r>
      <w:r w:rsidR="00FB6156" w:rsidRPr="009B1517">
        <w:rPr>
          <w:rFonts w:asciiTheme="majorHAnsi" w:hAnsiTheme="majorHAnsi"/>
          <w:sz w:val="22"/>
          <w:szCs w:val="22"/>
        </w:rPr>
        <w:t>C)</w:t>
      </w:r>
      <w:r w:rsidRPr="009B1517">
        <w:rPr>
          <w:rFonts w:asciiTheme="majorHAnsi" w:hAnsiTheme="majorHAnsi"/>
          <w:sz w:val="22"/>
          <w:szCs w:val="22"/>
        </w:rPr>
        <w:t>. In one experiment</w:t>
      </w:r>
      <w:r w:rsidR="000A0801" w:rsidRPr="009B1517">
        <w:rPr>
          <w:rFonts w:asciiTheme="majorHAnsi" w:hAnsiTheme="majorHAnsi"/>
          <w:sz w:val="22"/>
          <w:szCs w:val="22"/>
        </w:rPr>
        <w:t>,</w:t>
      </w:r>
      <w:r w:rsidRPr="009B1517">
        <w:rPr>
          <w:rFonts w:asciiTheme="majorHAnsi" w:hAnsiTheme="majorHAnsi"/>
          <w:sz w:val="22"/>
          <w:szCs w:val="22"/>
        </w:rPr>
        <w:t xml:space="preserve"> you used titration to determine the concentration of calcium ions in an unknown sample. You </w:t>
      </w:r>
      <w:r w:rsidR="00442E55">
        <w:rPr>
          <w:rFonts w:asciiTheme="majorHAnsi" w:hAnsiTheme="majorHAnsi"/>
          <w:sz w:val="22"/>
          <w:szCs w:val="22"/>
        </w:rPr>
        <w:t xml:space="preserve">also determined the density of </w:t>
      </w:r>
      <w:r w:rsidRPr="009B1517">
        <w:rPr>
          <w:rFonts w:asciiTheme="majorHAnsi" w:hAnsiTheme="majorHAnsi"/>
          <w:sz w:val="22"/>
          <w:szCs w:val="22"/>
        </w:rPr>
        <w:t>alcohol/water solutions and used that property to determine the percent alcohol in a</w:t>
      </w:r>
      <w:r w:rsidR="00442E55">
        <w:rPr>
          <w:rFonts w:asciiTheme="majorHAnsi" w:hAnsiTheme="majorHAnsi"/>
          <w:sz w:val="22"/>
          <w:szCs w:val="22"/>
        </w:rPr>
        <w:t>n unknown sample. I</w:t>
      </w:r>
      <w:r w:rsidRPr="009B1517">
        <w:rPr>
          <w:rFonts w:asciiTheme="majorHAnsi" w:hAnsiTheme="majorHAnsi"/>
          <w:sz w:val="22"/>
          <w:szCs w:val="22"/>
        </w:rPr>
        <w:t xml:space="preserve">n that lab several solutions of known composition </w:t>
      </w:r>
      <w:r w:rsidR="003E17BE" w:rsidRPr="009B1517">
        <w:rPr>
          <w:rFonts w:asciiTheme="majorHAnsi" w:hAnsiTheme="majorHAnsi"/>
          <w:sz w:val="22"/>
          <w:szCs w:val="22"/>
        </w:rPr>
        <w:t xml:space="preserve">were prepared and their density was determined. A graph of </w:t>
      </w:r>
      <w:r w:rsidRPr="009B1517">
        <w:rPr>
          <w:rFonts w:asciiTheme="majorHAnsi" w:hAnsiTheme="majorHAnsi"/>
          <w:sz w:val="22"/>
          <w:szCs w:val="22"/>
        </w:rPr>
        <w:t>density vs. percent alcohol for these “standard” solutions</w:t>
      </w:r>
      <w:r w:rsidR="003E17BE" w:rsidRPr="009B1517">
        <w:rPr>
          <w:rFonts w:asciiTheme="majorHAnsi" w:hAnsiTheme="majorHAnsi"/>
          <w:sz w:val="22"/>
          <w:szCs w:val="22"/>
        </w:rPr>
        <w:t xml:space="preserve"> was prepared</w:t>
      </w:r>
      <w:r w:rsidRPr="009B1517">
        <w:rPr>
          <w:rFonts w:asciiTheme="majorHAnsi" w:hAnsiTheme="majorHAnsi"/>
          <w:sz w:val="22"/>
          <w:szCs w:val="22"/>
        </w:rPr>
        <w:t>, and</w:t>
      </w:r>
      <w:r w:rsidR="003E17BE" w:rsidRPr="009B1517">
        <w:rPr>
          <w:rFonts w:asciiTheme="majorHAnsi" w:hAnsiTheme="majorHAnsi"/>
          <w:sz w:val="22"/>
          <w:szCs w:val="22"/>
        </w:rPr>
        <w:t xml:space="preserve">, using the </w:t>
      </w:r>
      <w:r w:rsidRPr="009B1517">
        <w:rPr>
          <w:rFonts w:asciiTheme="majorHAnsi" w:hAnsiTheme="majorHAnsi"/>
          <w:sz w:val="22"/>
          <w:szCs w:val="22"/>
        </w:rPr>
        <w:t xml:space="preserve">equation of the </w:t>
      </w:r>
      <w:r w:rsidR="000A0801" w:rsidRPr="009B1517">
        <w:rPr>
          <w:rFonts w:asciiTheme="majorHAnsi" w:hAnsiTheme="majorHAnsi"/>
          <w:sz w:val="22"/>
          <w:szCs w:val="22"/>
        </w:rPr>
        <w:t xml:space="preserve">‘best fit’ </w:t>
      </w:r>
      <w:r w:rsidRPr="009B1517">
        <w:rPr>
          <w:rFonts w:asciiTheme="majorHAnsi" w:hAnsiTheme="majorHAnsi"/>
          <w:sz w:val="22"/>
          <w:szCs w:val="22"/>
        </w:rPr>
        <w:t>line</w:t>
      </w:r>
      <w:r w:rsidR="003E17BE" w:rsidRPr="009B1517">
        <w:rPr>
          <w:rFonts w:asciiTheme="majorHAnsi" w:hAnsiTheme="majorHAnsi"/>
          <w:sz w:val="22"/>
          <w:szCs w:val="22"/>
        </w:rPr>
        <w:t xml:space="preserve">, </w:t>
      </w:r>
      <w:r w:rsidRPr="009B1517">
        <w:rPr>
          <w:rFonts w:asciiTheme="majorHAnsi" w:hAnsiTheme="majorHAnsi"/>
          <w:sz w:val="22"/>
          <w:szCs w:val="22"/>
        </w:rPr>
        <w:t>the composition of the unknown</w:t>
      </w:r>
      <w:r w:rsidR="003E17BE" w:rsidRPr="009B1517">
        <w:rPr>
          <w:rFonts w:asciiTheme="majorHAnsi" w:hAnsiTheme="majorHAnsi"/>
          <w:sz w:val="22"/>
          <w:szCs w:val="22"/>
        </w:rPr>
        <w:t xml:space="preserve"> was determined</w:t>
      </w:r>
      <w:r w:rsidRPr="009B1517">
        <w:rPr>
          <w:rFonts w:asciiTheme="majorHAnsi" w:hAnsiTheme="majorHAnsi"/>
          <w:sz w:val="22"/>
          <w:szCs w:val="22"/>
        </w:rPr>
        <w:t>. That general procedure, using known standard solutions to determine the concentration of an unknown, is very similar to the procedure you will use today.</w:t>
      </w:r>
      <w:r w:rsidR="00780A8D">
        <w:rPr>
          <w:rFonts w:asciiTheme="majorHAnsi" w:hAnsiTheme="majorHAnsi"/>
          <w:sz w:val="22"/>
          <w:szCs w:val="22"/>
        </w:rPr>
        <w:t xml:space="preserve"> </w:t>
      </w:r>
      <w:r w:rsidRPr="009B1517">
        <w:rPr>
          <w:rFonts w:asciiTheme="majorHAnsi" w:hAnsiTheme="majorHAnsi"/>
          <w:sz w:val="22"/>
          <w:szCs w:val="22"/>
        </w:rPr>
        <w:t xml:space="preserve"> The difference is that instead of measuring the density of the solution, you will be measuring the amount of light it absorbs. The amount of light absorbed by a solution is directly proportional to its concentration. This relationship is expressed mathematically by </w:t>
      </w:r>
      <w:r w:rsidRPr="009B1517">
        <w:rPr>
          <w:rFonts w:asciiTheme="majorHAnsi" w:hAnsiTheme="majorHAnsi"/>
          <w:b/>
          <w:bCs/>
          <w:i/>
          <w:iCs/>
          <w:sz w:val="22"/>
          <w:szCs w:val="22"/>
        </w:rPr>
        <w:t>Beer’s law:</w:t>
      </w:r>
      <w:r w:rsidRPr="009B1517">
        <w:rPr>
          <w:rFonts w:asciiTheme="majorHAnsi" w:hAnsiTheme="majorHAnsi"/>
          <w:sz w:val="22"/>
          <w:szCs w:val="22"/>
        </w:rPr>
        <w:t xml:space="preserve"> </w:t>
      </w:r>
    </w:p>
    <w:p w:rsidR="00B23206" w:rsidRPr="009B1517" w:rsidRDefault="00B23206" w:rsidP="00433A64">
      <w:pPr>
        <w:tabs>
          <w:tab w:val="left" w:pos="360"/>
          <w:tab w:val="left" w:pos="5760"/>
        </w:tabs>
        <w:spacing w:before="120"/>
        <w:jc w:val="center"/>
        <w:rPr>
          <w:rFonts w:asciiTheme="majorHAnsi" w:hAnsiTheme="majorHAnsi"/>
          <w:sz w:val="22"/>
          <w:szCs w:val="22"/>
        </w:rPr>
      </w:pPr>
      <w:r w:rsidRPr="009B1517">
        <w:rPr>
          <w:rFonts w:asciiTheme="majorHAnsi" w:hAnsiTheme="majorHAnsi"/>
          <w:b/>
          <w:bCs/>
          <w:i/>
          <w:iCs/>
          <w:sz w:val="22"/>
          <w:szCs w:val="22"/>
        </w:rPr>
        <w:t>Beer’s law</w:t>
      </w:r>
      <w:r w:rsidRPr="009B1517">
        <w:rPr>
          <w:rFonts w:asciiTheme="majorHAnsi" w:hAnsiTheme="majorHAnsi"/>
          <w:b/>
          <w:bCs/>
          <w:sz w:val="22"/>
          <w:szCs w:val="22"/>
        </w:rPr>
        <w:t xml:space="preserve">:          A = </w:t>
      </w:r>
      <w:r w:rsidR="00A37FE4" w:rsidRPr="009B1517">
        <w:rPr>
          <w:rFonts w:asciiTheme="majorHAnsi" w:hAnsiTheme="majorHAnsi"/>
          <w:b/>
          <w:bCs/>
          <w:sz w:val="22"/>
          <w:szCs w:val="22"/>
        </w:rPr>
        <w:sym w:font="Symbol" w:char="F065"/>
      </w:r>
      <w:r w:rsidRPr="009B1517">
        <w:rPr>
          <w:rFonts w:asciiTheme="majorHAnsi" w:hAnsiTheme="majorHAnsi"/>
          <w:b/>
          <w:bCs/>
          <w:sz w:val="22"/>
          <w:szCs w:val="22"/>
        </w:rPr>
        <w:t>bc             (Equation 1)</w:t>
      </w:r>
    </w:p>
    <w:p w:rsidR="00B23206" w:rsidRPr="009B1517" w:rsidRDefault="00843637" w:rsidP="00433A64">
      <w:pPr>
        <w:pStyle w:val="Header"/>
        <w:tabs>
          <w:tab w:val="clear" w:pos="4320"/>
          <w:tab w:val="clear" w:pos="8640"/>
          <w:tab w:val="left" w:pos="360"/>
        </w:tabs>
        <w:rPr>
          <w:rFonts w:asciiTheme="majorHAnsi" w:hAnsiTheme="majorHAnsi"/>
          <w:sz w:val="22"/>
          <w:szCs w:val="22"/>
        </w:rPr>
      </w:pPr>
      <w:r w:rsidRPr="009B1517">
        <w:rPr>
          <w:rFonts w:asciiTheme="majorHAnsi" w:hAnsiTheme="majorHAnsi"/>
          <w:sz w:val="22"/>
          <w:szCs w:val="22"/>
        </w:rPr>
        <w:t xml:space="preserve">In Equation </w:t>
      </w:r>
      <w:r w:rsidR="00B23206" w:rsidRPr="009B1517">
        <w:rPr>
          <w:rFonts w:asciiTheme="majorHAnsi" w:hAnsiTheme="majorHAnsi"/>
          <w:sz w:val="22"/>
          <w:szCs w:val="22"/>
        </w:rPr>
        <w:t>1,</w:t>
      </w:r>
    </w:p>
    <w:p w:rsidR="00B23206" w:rsidRPr="009B1517" w:rsidRDefault="00B23206" w:rsidP="00675B55">
      <w:pPr>
        <w:numPr>
          <w:ilvl w:val="0"/>
          <w:numId w:val="3"/>
        </w:numPr>
        <w:tabs>
          <w:tab w:val="left" w:pos="360"/>
        </w:tabs>
        <w:rPr>
          <w:rFonts w:asciiTheme="majorHAnsi" w:hAnsiTheme="majorHAnsi"/>
          <w:sz w:val="22"/>
          <w:szCs w:val="22"/>
        </w:rPr>
      </w:pPr>
      <w:r w:rsidRPr="009B1517">
        <w:rPr>
          <w:rFonts w:asciiTheme="majorHAnsi" w:hAnsiTheme="majorHAnsi"/>
          <w:b/>
          <w:sz w:val="22"/>
          <w:szCs w:val="22"/>
        </w:rPr>
        <w:t>A</w:t>
      </w:r>
      <w:r w:rsidRPr="009B1517">
        <w:rPr>
          <w:rFonts w:asciiTheme="majorHAnsi" w:hAnsiTheme="majorHAnsi"/>
          <w:sz w:val="22"/>
          <w:szCs w:val="22"/>
        </w:rPr>
        <w:t xml:space="preserve"> is </w:t>
      </w:r>
      <w:r w:rsidRPr="009B1517">
        <w:rPr>
          <w:rFonts w:asciiTheme="majorHAnsi" w:hAnsiTheme="majorHAnsi"/>
          <w:b/>
          <w:i/>
          <w:sz w:val="22"/>
          <w:szCs w:val="22"/>
        </w:rPr>
        <w:t>absorbance</w:t>
      </w:r>
      <w:r w:rsidRPr="009B1517">
        <w:rPr>
          <w:rFonts w:asciiTheme="majorHAnsi" w:hAnsiTheme="majorHAnsi"/>
          <w:sz w:val="22"/>
          <w:szCs w:val="22"/>
        </w:rPr>
        <w:t xml:space="preserve">, the amount of light absorbed by the solution. Absorbance has </w:t>
      </w:r>
      <w:r w:rsidRPr="009B1517">
        <w:rPr>
          <w:rFonts w:asciiTheme="majorHAnsi" w:hAnsiTheme="majorHAnsi"/>
          <w:sz w:val="22"/>
          <w:szCs w:val="22"/>
          <w:u w:val="single"/>
        </w:rPr>
        <w:t>no units</w:t>
      </w:r>
      <w:r w:rsidRPr="009B1517">
        <w:rPr>
          <w:rFonts w:asciiTheme="majorHAnsi" w:hAnsiTheme="majorHAnsi"/>
          <w:sz w:val="22"/>
          <w:szCs w:val="22"/>
        </w:rPr>
        <w:t xml:space="preserve">. </w:t>
      </w:r>
    </w:p>
    <w:p w:rsidR="00B23206" w:rsidRPr="009B1517" w:rsidRDefault="00A37FE4" w:rsidP="00675B55">
      <w:pPr>
        <w:numPr>
          <w:ilvl w:val="0"/>
          <w:numId w:val="3"/>
        </w:numPr>
        <w:tabs>
          <w:tab w:val="left" w:pos="360"/>
        </w:tabs>
        <w:rPr>
          <w:rFonts w:asciiTheme="majorHAnsi" w:hAnsiTheme="majorHAnsi"/>
          <w:sz w:val="22"/>
          <w:szCs w:val="22"/>
        </w:rPr>
      </w:pPr>
      <w:r w:rsidRPr="009B1517">
        <w:rPr>
          <w:rFonts w:asciiTheme="majorHAnsi" w:hAnsiTheme="majorHAnsi"/>
          <w:b/>
          <w:bCs/>
          <w:sz w:val="22"/>
          <w:szCs w:val="22"/>
        </w:rPr>
        <w:sym w:font="Symbol" w:char="F065"/>
      </w:r>
      <w:r w:rsidR="00B23206" w:rsidRPr="009B1517">
        <w:rPr>
          <w:rFonts w:asciiTheme="majorHAnsi" w:hAnsiTheme="majorHAnsi"/>
          <w:b/>
          <w:sz w:val="22"/>
          <w:szCs w:val="22"/>
        </w:rPr>
        <w:t xml:space="preserve"> </w:t>
      </w:r>
      <w:r w:rsidR="00B23206" w:rsidRPr="009B1517">
        <w:rPr>
          <w:rFonts w:asciiTheme="majorHAnsi" w:hAnsiTheme="majorHAnsi"/>
          <w:sz w:val="22"/>
          <w:szCs w:val="22"/>
        </w:rPr>
        <w:t>is the molar absorptivity (M</w:t>
      </w:r>
      <w:r w:rsidR="00B23206" w:rsidRPr="009B1517">
        <w:rPr>
          <w:rFonts w:asciiTheme="majorHAnsi" w:hAnsiTheme="majorHAnsi"/>
          <w:sz w:val="22"/>
          <w:szCs w:val="22"/>
          <w:vertAlign w:val="superscript"/>
        </w:rPr>
        <w:t>-1</w:t>
      </w:r>
      <w:r w:rsidR="00B23206" w:rsidRPr="009B1517">
        <w:rPr>
          <w:rFonts w:asciiTheme="majorHAnsi" w:hAnsiTheme="majorHAnsi"/>
          <w:sz w:val="22"/>
          <w:szCs w:val="22"/>
        </w:rPr>
        <w:t>cm</w:t>
      </w:r>
      <w:r w:rsidR="00B23206" w:rsidRPr="009B1517">
        <w:rPr>
          <w:rFonts w:asciiTheme="majorHAnsi" w:hAnsiTheme="majorHAnsi"/>
          <w:sz w:val="22"/>
          <w:szCs w:val="22"/>
          <w:vertAlign w:val="superscript"/>
        </w:rPr>
        <w:t>-1</w:t>
      </w:r>
      <w:r w:rsidR="00B23206" w:rsidRPr="009B1517">
        <w:rPr>
          <w:rFonts w:asciiTheme="majorHAnsi" w:hAnsiTheme="majorHAnsi"/>
          <w:sz w:val="22"/>
          <w:szCs w:val="22"/>
        </w:rPr>
        <w:t xml:space="preserve">). Molar absorptivity is a property of a substance that determines how much light it will absorb. Substances with higher molar absorptivity absorb more light, all other things being equal. For </w:t>
      </w:r>
      <w:r w:rsidR="00B23206" w:rsidRPr="009B1517">
        <w:rPr>
          <w:rFonts w:asciiTheme="majorHAnsi" w:hAnsiTheme="majorHAnsi"/>
          <w:sz w:val="22"/>
          <w:szCs w:val="22"/>
          <w:u w:val="single"/>
        </w:rPr>
        <w:t>a given substance, molar absorptivity is a constant</w:t>
      </w:r>
      <w:r w:rsidR="00B23206" w:rsidRPr="009B1517">
        <w:rPr>
          <w:rFonts w:asciiTheme="majorHAnsi" w:hAnsiTheme="majorHAnsi"/>
          <w:sz w:val="22"/>
          <w:szCs w:val="22"/>
        </w:rPr>
        <w:t>. [remember that M is the concentration unit, molarity,  expressed as moles per liter]</w:t>
      </w:r>
    </w:p>
    <w:p w:rsidR="00B23206" w:rsidRPr="009B1517" w:rsidRDefault="00B23206" w:rsidP="00675B55">
      <w:pPr>
        <w:numPr>
          <w:ilvl w:val="0"/>
          <w:numId w:val="3"/>
        </w:numPr>
        <w:tabs>
          <w:tab w:val="left" w:pos="360"/>
        </w:tabs>
        <w:rPr>
          <w:rFonts w:asciiTheme="majorHAnsi" w:hAnsiTheme="majorHAnsi"/>
          <w:sz w:val="22"/>
          <w:szCs w:val="22"/>
        </w:rPr>
      </w:pPr>
      <w:r w:rsidRPr="009B1517">
        <w:rPr>
          <w:rFonts w:asciiTheme="majorHAnsi" w:hAnsiTheme="majorHAnsi"/>
          <w:b/>
          <w:bCs/>
          <w:sz w:val="22"/>
          <w:szCs w:val="22"/>
        </w:rPr>
        <w:t>b</w:t>
      </w:r>
      <w:r w:rsidRPr="009B1517">
        <w:rPr>
          <w:rFonts w:asciiTheme="majorHAnsi" w:hAnsiTheme="majorHAnsi"/>
          <w:sz w:val="22"/>
          <w:szCs w:val="22"/>
        </w:rPr>
        <w:t xml:space="preserve"> is path length, or the “thickness” of the sample. Thicker samples absorb more light. This parameter is generally kept constant during an experiment.</w:t>
      </w:r>
    </w:p>
    <w:p w:rsidR="00B23206" w:rsidRPr="009B1517" w:rsidRDefault="00B23206" w:rsidP="00675B55">
      <w:pPr>
        <w:numPr>
          <w:ilvl w:val="0"/>
          <w:numId w:val="3"/>
        </w:numPr>
        <w:tabs>
          <w:tab w:val="left" w:pos="360"/>
        </w:tabs>
        <w:rPr>
          <w:rFonts w:asciiTheme="majorHAnsi" w:hAnsiTheme="majorHAnsi"/>
          <w:sz w:val="22"/>
          <w:szCs w:val="22"/>
        </w:rPr>
      </w:pPr>
      <w:r w:rsidRPr="009B1517">
        <w:rPr>
          <w:rFonts w:asciiTheme="majorHAnsi" w:hAnsiTheme="majorHAnsi"/>
          <w:b/>
          <w:bCs/>
          <w:sz w:val="22"/>
          <w:szCs w:val="22"/>
        </w:rPr>
        <w:t>c</w:t>
      </w:r>
      <w:r w:rsidRPr="009B1517">
        <w:rPr>
          <w:rFonts w:asciiTheme="majorHAnsi" w:hAnsiTheme="majorHAnsi"/>
          <w:sz w:val="22"/>
          <w:szCs w:val="22"/>
        </w:rPr>
        <w:t xml:space="preserve"> is concentration, typically expressed in Molarity although any concentration units can be used</w:t>
      </w:r>
      <w:r w:rsidR="00FE6F62">
        <w:rPr>
          <w:rFonts w:asciiTheme="majorHAnsi" w:hAnsiTheme="majorHAnsi"/>
          <w:sz w:val="22"/>
          <w:szCs w:val="22"/>
        </w:rPr>
        <w:t xml:space="preserve"> as long as it cancels correctly with the units of </w:t>
      </w:r>
      <w:r w:rsidR="00FE6F62" w:rsidRPr="009B1517">
        <w:rPr>
          <w:rFonts w:asciiTheme="majorHAnsi" w:hAnsiTheme="majorHAnsi"/>
          <w:b/>
          <w:bCs/>
          <w:sz w:val="22"/>
          <w:szCs w:val="22"/>
        </w:rPr>
        <w:sym w:font="Symbol" w:char="F065"/>
      </w:r>
      <w:r w:rsidR="00FE6F62">
        <w:rPr>
          <w:rFonts w:asciiTheme="majorHAnsi" w:hAnsiTheme="majorHAnsi"/>
          <w:sz w:val="22"/>
          <w:szCs w:val="22"/>
        </w:rPr>
        <w:t xml:space="preserve"> </w:t>
      </w:r>
      <w:r w:rsidRPr="009B1517">
        <w:rPr>
          <w:rFonts w:asciiTheme="majorHAnsi" w:hAnsiTheme="majorHAnsi"/>
          <w:sz w:val="22"/>
          <w:szCs w:val="22"/>
        </w:rPr>
        <w:t xml:space="preserve">. </w:t>
      </w:r>
    </w:p>
    <w:p w:rsidR="00B23206" w:rsidRPr="009B1517" w:rsidRDefault="00B23206" w:rsidP="00FE6F62">
      <w:pPr>
        <w:tabs>
          <w:tab w:val="left" w:pos="360"/>
        </w:tabs>
        <w:spacing w:before="120"/>
        <w:rPr>
          <w:rFonts w:asciiTheme="majorHAnsi" w:hAnsiTheme="majorHAnsi"/>
          <w:sz w:val="22"/>
          <w:szCs w:val="22"/>
        </w:rPr>
      </w:pPr>
      <w:r w:rsidRPr="009B1517">
        <w:rPr>
          <w:rFonts w:asciiTheme="majorHAnsi" w:hAnsiTheme="majorHAnsi"/>
          <w:sz w:val="22"/>
          <w:szCs w:val="22"/>
        </w:rPr>
        <w:t xml:space="preserve">Note that since </w:t>
      </w:r>
      <w:r w:rsidR="00A37FE4" w:rsidRPr="009B1517">
        <w:rPr>
          <w:rFonts w:asciiTheme="majorHAnsi" w:hAnsiTheme="majorHAnsi"/>
          <w:b/>
          <w:bCs/>
          <w:sz w:val="22"/>
          <w:szCs w:val="22"/>
        </w:rPr>
        <w:sym w:font="Symbol" w:char="F065"/>
      </w:r>
      <w:r w:rsidRPr="009B1517">
        <w:rPr>
          <w:rFonts w:asciiTheme="majorHAnsi" w:hAnsiTheme="majorHAnsi"/>
          <w:sz w:val="22"/>
          <w:szCs w:val="22"/>
        </w:rPr>
        <w:t xml:space="preserve"> and b are typically constant</w:t>
      </w:r>
      <w:r w:rsidR="00457FAA" w:rsidRPr="009B1517">
        <w:rPr>
          <w:rFonts w:asciiTheme="majorHAnsi" w:hAnsiTheme="majorHAnsi"/>
          <w:sz w:val="22"/>
          <w:szCs w:val="22"/>
        </w:rPr>
        <w:t xml:space="preserve"> for a substance at a particular </w:t>
      </w:r>
      <w:r w:rsidR="00457FAA" w:rsidRPr="009B1517">
        <w:rPr>
          <w:rFonts w:asciiTheme="majorHAnsi" w:hAnsiTheme="majorHAnsi"/>
          <w:sz w:val="22"/>
          <w:szCs w:val="22"/>
        </w:rPr>
        <w:sym w:font="Symbol" w:char="F06C"/>
      </w:r>
      <w:r w:rsidRPr="009B1517">
        <w:rPr>
          <w:rFonts w:asciiTheme="majorHAnsi" w:hAnsiTheme="majorHAnsi"/>
          <w:sz w:val="22"/>
          <w:szCs w:val="22"/>
        </w:rPr>
        <w:t xml:space="preserve">, Beer’s Law states that the Absorbance of a sample is directly proportional to its concentration. Thus we can rewrite Beer’s Law as: </w:t>
      </w:r>
    </w:p>
    <w:p w:rsidR="00B23206" w:rsidRPr="00FE6F62" w:rsidRDefault="00B23206" w:rsidP="00FE6F62">
      <w:pPr>
        <w:tabs>
          <w:tab w:val="left" w:pos="360"/>
        </w:tabs>
        <w:spacing w:before="120" w:after="120"/>
        <w:jc w:val="center"/>
        <w:rPr>
          <w:rFonts w:asciiTheme="majorHAnsi" w:hAnsiTheme="majorHAnsi"/>
          <w:bCs/>
          <w:sz w:val="22"/>
          <w:szCs w:val="22"/>
        </w:rPr>
      </w:pPr>
      <w:r w:rsidRPr="009B1517">
        <w:rPr>
          <w:rFonts w:asciiTheme="majorHAnsi" w:hAnsiTheme="majorHAnsi"/>
          <w:b/>
          <w:bCs/>
          <w:sz w:val="22"/>
          <w:szCs w:val="22"/>
        </w:rPr>
        <w:t xml:space="preserve">A = kc      </w:t>
      </w:r>
      <w:r w:rsidR="00ED7D01" w:rsidRPr="009B1517">
        <w:rPr>
          <w:rFonts w:asciiTheme="majorHAnsi" w:hAnsiTheme="majorHAnsi"/>
          <w:sz w:val="22"/>
          <w:szCs w:val="22"/>
        </w:rPr>
        <w:t xml:space="preserve">where </w:t>
      </w:r>
      <w:r w:rsidR="00ED7D01" w:rsidRPr="009B1517">
        <w:rPr>
          <w:rFonts w:asciiTheme="majorHAnsi" w:hAnsiTheme="majorHAnsi"/>
          <w:b/>
          <w:sz w:val="22"/>
          <w:szCs w:val="22"/>
        </w:rPr>
        <w:t>k</w:t>
      </w:r>
      <w:r w:rsidR="00ED7D01" w:rsidRPr="009B1517">
        <w:rPr>
          <w:rFonts w:asciiTheme="majorHAnsi" w:hAnsiTheme="majorHAnsi"/>
          <w:sz w:val="22"/>
          <w:szCs w:val="22"/>
        </w:rPr>
        <w:t xml:space="preserve"> is a constant equal to </w:t>
      </w:r>
      <w:r w:rsidR="00A37FE4" w:rsidRPr="009B1517">
        <w:rPr>
          <w:rFonts w:asciiTheme="majorHAnsi" w:hAnsiTheme="majorHAnsi"/>
          <w:b/>
          <w:bCs/>
          <w:sz w:val="22"/>
          <w:szCs w:val="22"/>
        </w:rPr>
        <w:sym w:font="Symbol" w:char="F065"/>
      </w:r>
      <w:r w:rsidR="00ED7D01" w:rsidRPr="009B1517">
        <w:rPr>
          <w:rFonts w:asciiTheme="majorHAnsi" w:hAnsiTheme="majorHAnsi"/>
          <w:sz w:val="22"/>
          <w:szCs w:val="22"/>
        </w:rPr>
        <w:t>b</w:t>
      </w:r>
      <w:r w:rsidR="00ED7D01" w:rsidRPr="00FE6F62">
        <w:rPr>
          <w:rFonts w:asciiTheme="majorHAnsi" w:hAnsiTheme="majorHAnsi"/>
          <w:sz w:val="22"/>
          <w:szCs w:val="22"/>
        </w:rPr>
        <w:t xml:space="preserve">.                 </w:t>
      </w:r>
      <w:r w:rsidR="00ED7D01" w:rsidRPr="00FE6F62">
        <w:rPr>
          <w:rFonts w:asciiTheme="majorHAnsi" w:hAnsiTheme="majorHAnsi"/>
          <w:bCs/>
          <w:sz w:val="22"/>
          <w:szCs w:val="22"/>
        </w:rPr>
        <w:t xml:space="preserve"> </w:t>
      </w:r>
      <w:r w:rsidRPr="00FE6F62">
        <w:rPr>
          <w:rFonts w:asciiTheme="majorHAnsi" w:hAnsiTheme="majorHAnsi"/>
          <w:bCs/>
          <w:sz w:val="22"/>
          <w:szCs w:val="22"/>
        </w:rPr>
        <w:t>(Equation 2)</w:t>
      </w:r>
    </w:p>
    <w:p w:rsidR="00B23206" w:rsidRPr="009B1517" w:rsidRDefault="00780A8D">
      <w:pPr>
        <w:tabs>
          <w:tab w:val="left" w:pos="360"/>
        </w:tabs>
        <w:jc w:val="center"/>
        <w:rPr>
          <w:rFonts w:asciiTheme="majorHAnsi" w:hAnsiTheme="majorHAnsi"/>
          <w:sz w:val="22"/>
          <w:szCs w:val="22"/>
        </w:rPr>
      </w:pPr>
      <w:r>
        <w:rPr>
          <w:rFonts w:asciiTheme="majorHAnsi" w:hAnsiTheme="majorHAnsi"/>
          <w:noProof/>
          <w:sz w:val="22"/>
          <w:szCs w:val="22"/>
        </w:rPr>
        <w:drawing>
          <wp:anchor distT="0" distB="0" distL="114300" distR="114300" simplePos="0" relativeHeight="251657728" behindDoc="0" locked="0" layoutInCell="1" allowOverlap="1">
            <wp:simplePos x="0" y="0"/>
            <wp:positionH relativeFrom="column">
              <wp:posOffset>173990</wp:posOffset>
            </wp:positionH>
            <wp:positionV relativeFrom="paragraph">
              <wp:posOffset>107315</wp:posOffset>
            </wp:positionV>
            <wp:extent cx="3018155" cy="1423035"/>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lum bright="-24000" contrast="42000"/>
                    </a:blip>
                    <a:srcRect/>
                    <a:stretch>
                      <a:fillRect/>
                    </a:stretch>
                  </pic:blipFill>
                  <pic:spPr bwMode="auto">
                    <a:xfrm>
                      <a:off x="0" y="0"/>
                      <a:ext cx="3018155" cy="1423035"/>
                    </a:xfrm>
                    <a:prstGeom prst="rect">
                      <a:avLst/>
                    </a:prstGeom>
                    <a:noFill/>
                    <a:ln w="9525">
                      <a:noFill/>
                      <a:miter lim="800000"/>
                      <a:headEnd/>
                      <a:tailEnd/>
                    </a:ln>
                  </pic:spPr>
                </pic:pic>
              </a:graphicData>
            </a:graphic>
          </wp:anchor>
        </w:drawing>
      </w:r>
    </w:p>
    <w:p w:rsidR="00B23206" w:rsidRPr="009B1517" w:rsidRDefault="00963489">
      <w:pPr>
        <w:tabs>
          <w:tab w:val="left" w:pos="360"/>
        </w:tabs>
        <w:jc w:val="center"/>
        <w:rPr>
          <w:rFonts w:asciiTheme="majorHAnsi" w:hAnsiTheme="majorHAnsi"/>
          <w:sz w:val="22"/>
          <w:szCs w:val="22"/>
        </w:rPr>
      </w:pPr>
      <w:r>
        <w:rPr>
          <w:rFonts w:asciiTheme="majorHAnsi" w:hAnsiTheme="majorHAnsi"/>
          <w:bCs/>
          <w:noProof/>
          <w:sz w:val="22"/>
          <w:szCs w:val="22"/>
        </w:rPr>
        <mc:AlternateContent>
          <mc:Choice Requires="wps">
            <w:drawing>
              <wp:anchor distT="0" distB="0" distL="114300" distR="114300" simplePos="0" relativeHeight="251689472" behindDoc="0" locked="0" layoutInCell="1" allowOverlap="1">
                <wp:simplePos x="0" y="0"/>
                <wp:positionH relativeFrom="column">
                  <wp:posOffset>448945</wp:posOffset>
                </wp:positionH>
                <wp:positionV relativeFrom="paragraph">
                  <wp:posOffset>95250</wp:posOffset>
                </wp:positionV>
                <wp:extent cx="2589530" cy="1081405"/>
                <wp:effectExtent l="1270" t="0" r="0" b="444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F62" w:rsidRDefault="00FE6F62" w:rsidP="00FE6F62">
                            <w:pPr>
                              <w:pStyle w:val="Heading1"/>
                              <w:tabs>
                                <w:tab w:val="left" w:pos="360"/>
                              </w:tabs>
                              <w:rPr>
                                <w:rFonts w:asciiTheme="majorHAnsi" w:hAnsiTheme="majorHAnsi"/>
                                <w:bCs/>
                                <w:sz w:val="22"/>
                                <w:szCs w:val="22"/>
                              </w:rPr>
                            </w:pPr>
                            <w:r w:rsidRPr="009B1517">
                              <w:rPr>
                                <w:rFonts w:asciiTheme="majorHAnsi" w:hAnsiTheme="majorHAnsi"/>
                                <w:bCs/>
                                <w:sz w:val="22"/>
                                <w:szCs w:val="22"/>
                              </w:rPr>
                              <w:t xml:space="preserve">Figure </w:t>
                            </w:r>
                            <w:r>
                              <w:rPr>
                                <w:rFonts w:asciiTheme="majorHAnsi" w:hAnsiTheme="majorHAnsi"/>
                                <w:bCs/>
                                <w:sz w:val="22"/>
                                <w:szCs w:val="22"/>
                              </w:rPr>
                              <w:t>2</w:t>
                            </w:r>
                          </w:p>
                          <w:p w:rsidR="00FE6F62" w:rsidRPr="00780A8D" w:rsidRDefault="00FE6F62" w:rsidP="00780A8D">
                            <w:pPr>
                              <w:pStyle w:val="Heading1"/>
                              <w:tabs>
                                <w:tab w:val="left" w:pos="360"/>
                              </w:tabs>
                              <w:rPr>
                                <w:rFonts w:asciiTheme="majorHAnsi" w:hAnsiTheme="majorHAnsi"/>
                                <w:bCs/>
                                <w:sz w:val="22"/>
                                <w:szCs w:val="22"/>
                              </w:rPr>
                            </w:pPr>
                            <w:r w:rsidRPr="00780A8D">
                              <w:rPr>
                                <w:rFonts w:asciiTheme="majorHAnsi" w:hAnsiTheme="majorHAnsi"/>
                                <w:b w:val="0"/>
                                <w:i/>
                                <w:sz w:val="22"/>
                                <w:szCs w:val="22"/>
                              </w:rPr>
                              <w:t>Absorbance</w:t>
                            </w:r>
                            <w:r w:rsidRPr="00780A8D">
                              <w:rPr>
                                <w:rFonts w:asciiTheme="majorHAnsi" w:hAnsiTheme="majorHAnsi"/>
                                <w:b w:val="0"/>
                                <w:sz w:val="22"/>
                                <w:szCs w:val="22"/>
                              </w:rPr>
                              <w:t xml:space="preserve"> is typically measured using a device called a spectrophotometer. A schematic diagram of a spectrophotometer is shown </w:t>
                            </w:r>
                            <w:r w:rsidR="00780A8D" w:rsidRPr="00780A8D">
                              <w:rPr>
                                <w:rFonts w:asciiTheme="majorHAnsi" w:hAnsiTheme="majorHAnsi"/>
                                <w:b w:val="0"/>
                                <w:sz w:val="22"/>
                                <w:szCs w:val="22"/>
                              </w:rPr>
                              <w:t>in this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5.35pt;margin-top:7.5pt;width:203.9pt;height:85.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hg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" stroked="f">
                <v:textbox>
                  <w:txbxContent>
                    <w:p w:rsidR="00FE6F62" w:rsidRDefault="00FE6F62" w:rsidP="00FE6F62">
                      <w:pPr>
                        <w:pStyle w:val="Heading1"/>
                        <w:tabs>
                          <w:tab w:val="left" w:pos="360"/>
                        </w:tabs>
                        <w:rPr>
                          <w:rFonts w:asciiTheme="majorHAnsi" w:hAnsiTheme="majorHAnsi"/>
                          <w:bCs/>
                          <w:sz w:val="22"/>
                          <w:szCs w:val="22"/>
                        </w:rPr>
                      </w:pPr>
                      <w:r w:rsidRPr="009B1517">
                        <w:rPr>
                          <w:rFonts w:asciiTheme="majorHAnsi" w:hAnsiTheme="majorHAnsi"/>
                          <w:bCs/>
                          <w:sz w:val="22"/>
                          <w:szCs w:val="22"/>
                        </w:rPr>
                        <w:t xml:space="preserve">Figure </w:t>
                      </w:r>
                      <w:r>
                        <w:rPr>
                          <w:rFonts w:asciiTheme="majorHAnsi" w:hAnsiTheme="majorHAnsi"/>
                          <w:bCs/>
                          <w:sz w:val="22"/>
                          <w:szCs w:val="22"/>
                        </w:rPr>
                        <w:t>2</w:t>
                      </w:r>
                    </w:p>
                    <w:p w:rsidR="00FE6F62" w:rsidRPr="00780A8D" w:rsidRDefault="00FE6F62" w:rsidP="00780A8D">
                      <w:pPr>
                        <w:pStyle w:val="Heading1"/>
                        <w:tabs>
                          <w:tab w:val="left" w:pos="360"/>
                        </w:tabs>
                        <w:rPr>
                          <w:rFonts w:asciiTheme="majorHAnsi" w:hAnsiTheme="majorHAnsi"/>
                          <w:bCs/>
                          <w:sz w:val="22"/>
                          <w:szCs w:val="22"/>
                        </w:rPr>
                      </w:pPr>
                      <w:r w:rsidRPr="00780A8D">
                        <w:rPr>
                          <w:rFonts w:asciiTheme="majorHAnsi" w:hAnsiTheme="majorHAnsi"/>
                          <w:b w:val="0"/>
                          <w:i/>
                          <w:sz w:val="22"/>
                          <w:szCs w:val="22"/>
                        </w:rPr>
                        <w:t>Absorbance</w:t>
                      </w:r>
                      <w:r w:rsidRPr="00780A8D">
                        <w:rPr>
                          <w:rFonts w:asciiTheme="majorHAnsi" w:hAnsiTheme="majorHAnsi"/>
                          <w:b w:val="0"/>
                          <w:sz w:val="22"/>
                          <w:szCs w:val="22"/>
                        </w:rPr>
                        <w:t xml:space="preserve"> is typically measured using a device called a spectrophotometer. A schematic diagram of a spectrophotometer is shown </w:t>
                      </w:r>
                      <w:r w:rsidR="00780A8D" w:rsidRPr="00780A8D">
                        <w:rPr>
                          <w:rFonts w:asciiTheme="majorHAnsi" w:hAnsiTheme="majorHAnsi"/>
                          <w:b w:val="0"/>
                          <w:sz w:val="22"/>
                          <w:szCs w:val="22"/>
                        </w:rPr>
                        <w:t>in this figure.</w:t>
                      </w:r>
                    </w:p>
                  </w:txbxContent>
                </v:textbox>
                <w10:wrap type="square"/>
              </v:shape>
            </w:pict>
          </mc:Fallback>
        </mc:AlternateContent>
      </w:r>
    </w:p>
    <w:p w:rsidR="00B23206" w:rsidRPr="009B1517" w:rsidRDefault="00B23206">
      <w:pPr>
        <w:tabs>
          <w:tab w:val="left" w:pos="360"/>
        </w:tabs>
        <w:jc w:val="center"/>
        <w:rPr>
          <w:rFonts w:asciiTheme="majorHAnsi" w:hAnsiTheme="majorHAnsi"/>
          <w:sz w:val="22"/>
          <w:szCs w:val="22"/>
        </w:rPr>
      </w:pPr>
    </w:p>
    <w:p w:rsidR="00B23206" w:rsidRPr="009B1517" w:rsidRDefault="00B23206">
      <w:pPr>
        <w:tabs>
          <w:tab w:val="left" w:pos="360"/>
        </w:tabs>
        <w:jc w:val="center"/>
        <w:rPr>
          <w:rFonts w:asciiTheme="majorHAnsi" w:hAnsiTheme="majorHAnsi"/>
          <w:sz w:val="22"/>
          <w:szCs w:val="22"/>
        </w:rPr>
      </w:pPr>
    </w:p>
    <w:p w:rsidR="00B23206" w:rsidRPr="009B1517" w:rsidRDefault="00B23206">
      <w:pPr>
        <w:rPr>
          <w:rFonts w:asciiTheme="majorHAnsi" w:hAnsiTheme="majorHAnsi"/>
          <w:sz w:val="22"/>
          <w:szCs w:val="22"/>
        </w:rPr>
      </w:pPr>
    </w:p>
    <w:p w:rsidR="00B23206" w:rsidRPr="009B1517" w:rsidRDefault="00B23206">
      <w:pPr>
        <w:rPr>
          <w:rFonts w:asciiTheme="majorHAnsi" w:hAnsiTheme="majorHAnsi"/>
          <w:sz w:val="22"/>
          <w:szCs w:val="22"/>
        </w:rPr>
      </w:pPr>
    </w:p>
    <w:p w:rsidR="00B23206" w:rsidRDefault="00B23206">
      <w:pPr>
        <w:tabs>
          <w:tab w:val="left" w:pos="360"/>
        </w:tabs>
        <w:jc w:val="center"/>
        <w:rPr>
          <w:rFonts w:asciiTheme="majorHAnsi" w:hAnsiTheme="majorHAnsi"/>
          <w:sz w:val="22"/>
          <w:szCs w:val="22"/>
        </w:rPr>
      </w:pPr>
    </w:p>
    <w:p w:rsidR="00780A8D" w:rsidRDefault="00780A8D">
      <w:pPr>
        <w:tabs>
          <w:tab w:val="left" w:pos="360"/>
        </w:tabs>
        <w:jc w:val="center"/>
        <w:rPr>
          <w:rFonts w:asciiTheme="majorHAnsi" w:hAnsiTheme="majorHAnsi"/>
          <w:sz w:val="22"/>
          <w:szCs w:val="22"/>
        </w:rPr>
      </w:pPr>
    </w:p>
    <w:p w:rsidR="00780A8D" w:rsidRDefault="00780A8D">
      <w:pPr>
        <w:tabs>
          <w:tab w:val="left" w:pos="360"/>
        </w:tabs>
        <w:jc w:val="center"/>
        <w:rPr>
          <w:rFonts w:asciiTheme="majorHAnsi" w:hAnsiTheme="majorHAnsi"/>
          <w:sz w:val="22"/>
          <w:szCs w:val="22"/>
        </w:rPr>
      </w:pPr>
    </w:p>
    <w:p w:rsidR="00780A8D" w:rsidRDefault="00780A8D">
      <w:pPr>
        <w:tabs>
          <w:tab w:val="left" w:pos="360"/>
        </w:tabs>
        <w:jc w:val="center"/>
        <w:rPr>
          <w:rFonts w:asciiTheme="majorHAnsi" w:hAnsiTheme="majorHAnsi"/>
          <w:sz w:val="22"/>
          <w:szCs w:val="22"/>
        </w:rPr>
      </w:pPr>
    </w:p>
    <w:p w:rsidR="00FE6F62" w:rsidRDefault="00B23206">
      <w:pPr>
        <w:tabs>
          <w:tab w:val="left" w:pos="450"/>
        </w:tabs>
        <w:jc w:val="both"/>
        <w:rPr>
          <w:rFonts w:asciiTheme="majorHAnsi" w:hAnsiTheme="majorHAnsi"/>
          <w:b/>
          <w:bCs/>
          <w:i/>
          <w:iCs/>
          <w:sz w:val="22"/>
          <w:szCs w:val="22"/>
        </w:rPr>
      </w:pPr>
      <w:r w:rsidRPr="009B1517">
        <w:rPr>
          <w:rFonts w:asciiTheme="majorHAnsi" w:hAnsiTheme="majorHAnsi"/>
          <w:sz w:val="22"/>
          <w:szCs w:val="22"/>
        </w:rPr>
        <w:t xml:space="preserve"> Spectrophotometers have a detector which measures the intensity of light transmitted through the solution (I</w:t>
      </w:r>
      <w:r w:rsidRPr="009B1517">
        <w:rPr>
          <w:rFonts w:asciiTheme="majorHAnsi" w:hAnsiTheme="majorHAnsi"/>
          <w:sz w:val="22"/>
          <w:szCs w:val="22"/>
          <w:vertAlign w:val="subscript"/>
        </w:rPr>
        <w:t>t</w:t>
      </w:r>
      <w:r w:rsidRPr="009B1517">
        <w:rPr>
          <w:rFonts w:asciiTheme="majorHAnsi" w:hAnsiTheme="majorHAnsi"/>
          <w:sz w:val="22"/>
          <w:szCs w:val="22"/>
        </w:rPr>
        <w:t>) as compared to the intensity of the incident light (I</w:t>
      </w:r>
      <w:r w:rsidRPr="009B1517">
        <w:rPr>
          <w:rFonts w:asciiTheme="majorHAnsi" w:hAnsiTheme="majorHAnsi"/>
          <w:sz w:val="22"/>
          <w:szCs w:val="22"/>
          <w:vertAlign w:val="subscript"/>
        </w:rPr>
        <w:t>0</w:t>
      </w:r>
      <w:r w:rsidRPr="009B1517">
        <w:rPr>
          <w:rFonts w:asciiTheme="majorHAnsi" w:hAnsiTheme="majorHAnsi"/>
          <w:sz w:val="22"/>
          <w:szCs w:val="22"/>
        </w:rPr>
        <w:t>).  The ratio of I</w:t>
      </w:r>
      <w:r w:rsidRPr="009B1517">
        <w:rPr>
          <w:rFonts w:asciiTheme="majorHAnsi" w:hAnsiTheme="majorHAnsi"/>
          <w:sz w:val="22"/>
          <w:szCs w:val="22"/>
          <w:vertAlign w:val="subscript"/>
        </w:rPr>
        <w:t>t</w:t>
      </w:r>
      <w:r w:rsidRPr="009B1517">
        <w:rPr>
          <w:rFonts w:asciiTheme="majorHAnsi" w:hAnsiTheme="majorHAnsi"/>
          <w:sz w:val="22"/>
          <w:szCs w:val="22"/>
        </w:rPr>
        <w:t xml:space="preserve"> and I</w:t>
      </w:r>
      <w:r w:rsidRPr="009B1517">
        <w:rPr>
          <w:rFonts w:asciiTheme="majorHAnsi" w:hAnsiTheme="majorHAnsi"/>
          <w:sz w:val="22"/>
          <w:szCs w:val="22"/>
          <w:vertAlign w:val="subscript"/>
        </w:rPr>
        <w:t>o</w:t>
      </w:r>
      <w:r w:rsidRPr="009B1517">
        <w:rPr>
          <w:rFonts w:asciiTheme="majorHAnsi" w:hAnsiTheme="majorHAnsi"/>
          <w:sz w:val="22"/>
          <w:szCs w:val="22"/>
        </w:rPr>
        <w:t xml:space="preserve"> can be used to indicate the percentage of incoming light absorbed by the solution. This is called the </w:t>
      </w:r>
      <w:r w:rsidRPr="009B1517">
        <w:rPr>
          <w:rFonts w:asciiTheme="majorHAnsi" w:hAnsiTheme="majorHAnsi"/>
          <w:b/>
          <w:bCs/>
          <w:i/>
          <w:iCs/>
          <w:sz w:val="22"/>
          <w:szCs w:val="22"/>
        </w:rPr>
        <w:t>percent transmittance</w:t>
      </w:r>
      <w:r w:rsidR="001B1DB3" w:rsidRPr="009B1517">
        <w:rPr>
          <w:rFonts w:asciiTheme="majorHAnsi" w:hAnsiTheme="majorHAnsi"/>
          <w:b/>
          <w:bCs/>
          <w:i/>
          <w:iCs/>
          <w:sz w:val="22"/>
          <w:szCs w:val="22"/>
        </w:rPr>
        <w:t xml:space="preserve"> (%T)</w:t>
      </w:r>
      <w:r w:rsidR="00FE6F62">
        <w:rPr>
          <w:rFonts w:asciiTheme="majorHAnsi" w:hAnsiTheme="majorHAnsi"/>
          <w:b/>
          <w:bCs/>
          <w:i/>
          <w:iCs/>
          <w:sz w:val="22"/>
          <w:szCs w:val="22"/>
        </w:rPr>
        <w:t>.</w:t>
      </w:r>
    </w:p>
    <w:p w:rsidR="00B23206" w:rsidRPr="009B1517" w:rsidRDefault="00FE6F62" w:rsidP="00780A8D">
      <w:pPr>
        <w:tabs>
          <w:tab w:val="left" w:pos="450"/>
        </w:tabs>
        <w:spacing w:before="60" w:after="60"/>
        <w:jc w:val="center"/>
        <w:rPr>
          <w:rFonts w:asciiTheme="majorHAnsi" w:hAnsiTheme="majorHAnsi"/>
          <w:sz w:val="22"/>
          <w:szCs w:val="22"/>
        </w:rPr>
      </w:pPr>
      <m:oMathPara>
        <m:oMath>
          <m:r>
            <m:rPr>
              <m:sty m:val="b"/>
            </m:rPr>
            <w:rPr>
              <w:rFonts w:ascii="Cambria Math" w:hAnsi="Cambria Math"/>
              <w:sz w:val="22"/>
              <w:szCs w:val="22"/>
            </w:rPr>
            <m:t xml:space="preserve">%T= </m:t>
          </m:r>
          <m:d>
            <m:dPr>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sz w:val="22"/>
                          <w:szCs w:val="22"/>
                        </w:rPr>
                      </m:ctrlPr>
                    </m:sSubPr>
                    <m:e>
                      <m:r>
                        <m:rPr>
                          <m:sty m:val="b"/>
                        </m:rPr>
                        <w:rPr>
                          <w:rFonts w:ascii="Cambria Math" w:hAnsi="Cambria Math"/>
                          <w:sz w:val="22"/>
                          <w:szCs w:val="22"/>
                        </w:rPr>
                        <m:t>I</m:t>
                      </m:r>
                    </m:e>
                    <m:sub>
                      <m:r>
                        <m:rPr>
                          <m:sty m:val="b"/>
                        </m:rPr>
                        <w:rPr>
                          <w:rFonts w:ascii="Cambria Math" w:hAnsi="Cambria Math"/>
                          <w:sz w:val="22"/>
                          <w:szCs w:val="22"/>
                        </w:rPr>
                        <m:t>t</m:t>
                      </m:r>
                    </m:sub>
                  </m:sSub>
                </m:num>
                <m:den>
                  <m:sSub>
                    <m:sSubPr>
                      <m:ctrlPr>
                        <w:rPr>
                          <w:rFonts w:ascii="Cambria Math" w:hAnsi="Cambria Math"/>
                          <w:b/>
                          <w:bCs/>
                          <w:sz w:val="22"/>
                          <w:szCs w:val="22"/>
                        </w:rPr>
                      </m:ctrlPr>
                    </m:sSubPr>
                    <m:e>
                      <m:r>
                        <m:rPr>
                          <m:sty m:val="b"/>
                        </m:rPr>
                        <w:rPr>
                          <w:rFonts w:ascii="Cambria Math" w:hAnsi="Cambria Math"/>
                          <w:sz w:val="22"/>
                          <w:szCs w:val="22"/>
                        </w:rPr>
                        <m:t>I</m:t>
                      </m:r>
                    </m:e>
                    <m:sub>
                      <m:r>
                        <m:rPr>
                          <m:sty m:val="b"/>
                        </m:rPr>
                        <w:rPr>
                          <w:rFonts w:ascii="Cambria Math" w:hAnsi="Cambria Math"/>
                          <w:sz w:val="22"/>
                          <w:szCs w:val="22"/>
                        </w:rPr>
                        <m:t>o</m:t>
                      </m:r>
                    </m:sub>
                  </m:sSub>
                </m:den>
              </m:f>
            </m:e>
          </m:d>
          <m:r>
            <m:rPr>
              <m:sty m:val="b"/>
            </m:rPr>
            <w:rPr>
              <w:rFonts w:ascii="Cambria Math" w:hAnsi="Cambria Math"/>
              <w:sz w:val="22"/>
              <w:szCs w:val="22"/>
            </w:rPr>
            <m:t xml:space="preserve"> x 100</m:t>
          </m:r>
          <m:r>
            <m:rPr>
              <m:sty m:val="bi"/>
            </m:rPr>
            <w:rPr>
              <w:rFonts w:ascii="Cambria Math" w:hAnsi="Cambria Math"/>
              <w:sz w:val="22"/>
              <w:szCs w:val="22"/>
            </w:rPr>
            <m:t xml:space="preserve">%                        </m:t>
          </m:r>
          <m:r>
            <m:rPr>
              <m:sty m:val="p"/>
            </m:rPr>
            <w:rPr>
              <w:rFonts w:ascii="Cambria Math" w:hAnsi="Cambria Math"/>
              <w:sz w:val="22"/>
              <w:szCs w:val="22"/>
            </w:rPr>
            <m:t>(Equation 3)</m:t>
          </m:r>
        </m:oMath>
      </m:oMathPara>
    </w:p>
    <w:p w:rsidR="00B23206" w:rsidRDefault="00B23206">
      <w:pPr>
        <w:tabs>
          <w:tab w:val="left" w:pos="360"/>
        </w:tabs>
        <w:jc w:val="both"/>
        <w:rPr>
          <w:rFonts w:asciiTheme="majorHAnsi" w:hAnsiTheme="majorHAnsi"/>
          <w:sz w:val="22"/>
          <w:szCs w:val="22"/>
        </w:rPr>
      </w:pPr>
      <w:r w:rsidRPr="009B1517">
        <w:rPr>
          <w:rFonts w:asciiTheme="majorHAnsi" w:hAnsiTheme="majorHAnsi"/>
          <w:sz w:val="22"/>
          <w:szCs w:val="22"/>
        </w:rPr>
        <w:t xml:space="preserve">To apply Beer’s Law, we need a measure of the amount of light </w:t>
      </w:r>
      <w:r w:rsidRPr="009B1517">
        <w:rPr>
          <w:rFonts w:asciiTheme="majorHAnsi" w:hAnsiTheme="majorHAnsi"/>
          <w:i/>
          <w:iCs/>
          <w:sz w:val="22"/>
          <w:szCs w:val="22"/>
        </w:rPr>
        <w:t>absorbed</w:t>
      </w:r>
      <w:r w:rsidRPr="009B1517">
        <w:rPr>
          <w:rFonts w:asciiTheme="majorHAnsi" w:hAnsiTheme="majorHAnsi"/>
          <w:sz w:val="22"/>
          <w:szCs w:val="22"/>
        </w:rPr>
        <w:t>. Fortunately, these quantities are related. When more light is transmitted less is absorbed and visa versa. Mathematically:</w:t>
      </w:r>
    </w:p>
    <w:p w:rsidR="00FE6F62" w:rsidRPr="009B1517" w:rsidRDefault="00FE6F62" w:rsidP="00780A8D">
      <w:pPr>
        <w:tabs>
          <w:tab w:val="left" w:pos="360"/>
        </w:tabs>
        <w:spacing w:before="120" w:after="120"/>
        <w:jc w:val="center"/>
        <w:rPr>
          <w:rFonts w:asciiTheme="majorHAnsi" w:hAnsiTheme="majorHAnsi"/>
          <w:sz w:val="22"/>
          <w:szCs w:val="22"/>
        </w:rPr>
      </w:pPr>
      <m:oMathPara>
        <m:oMathParaPr>
          <m:jc m:val="center"/>
        </m:oMathParaPr>
        <m:oMath>
          <m:r>
            <m:rPr>
              <m:sty m:val="b"/>
            </m:rPr>
            <w:rPr>
              <w:rFonts w:ascii="Cambria Math" w:hAnsi="Cambria Math"/>
              <w:sz w:val="22"/>
              <w:szCs w:val="22"/>
            </w:rPr>
            <m:t xml:space="preserve">A= -log </m:t>
          </m:r>
          <m:d>
            <m:dPr>
              <m:ctrlPr>
                <w:rPr>
                  <w:rFonts w:ascii="Cambria Math" w:hAnsi="Cambria Math"/>
                  <w:b/>
                  <w:bCs/>
                  <w:sz w:val="22"/>
                  <w:szCs w:val="22"/>
                </w:rPr>
              </m:ctrlPr>
            </m:dPr>
            <m:e>
              <m:f>
                <m:fPr>
                  <m:ctrlPr>
                    <w:rPr>
                      <w:rFonts w:ascii="Cambria Math" w:hAnsi="Cambria Math"/>
                      <w:b/>
                      <w:bCs/>
                      <w:sz w:val="22"/>
                      <w:szCs w:val="22"/>
                    </w:rPr>
                  </m:ctrlPr>
                </m:fPr>
                <m:num>
                  <m:r>
                    <m:rPr>
                      <m:sty m:val="b"/>
                    </m:rPr>
                    <w:rPr>
                      <w:rFonts w:ascii="Cambria Math" w:hAnsi="Cambria Math"/>
                      <w:sz w:val="22"/>
                      <w:szCs w:val="22"/>
                    </w:rPr>
                    <m:t>%T</m:t>
                  </m:r>
                </m:num>
                <m:den>
                  <m:r>
                    <m:rPr>
                      <m:sty m:val="b"/>
                    </m:rPr>
                    <w:rPr>
                      <w:rFonts w:ascii="Cambria Math" w:hAnsi="Cambria Math"/>
                      <w:sz w:val="22"/>
                      <w:szCs w:val="22"/>
                    </w:rPr>
                    <m:t>100</m:t>
                  </m:r>
                </m:den>
              </m:f>
            </m:e>
          </m:d>
          <m:r>
            <m:rPr>
              <m:sty m:val="bi"/>
            </m:rPr>
            <w:rPr>
              <w:rFonts w:ascii="Cambria Math" w:hAnsi="Cambria Math"/>
              <w:sz w:val="22"/>
              <w:szCs w:val="22"/>
            </w:rPr>
            <m:t xml:space="preserve">                        </m:t>
          </m:r>
          <m:r>
            <m:rPr>
              <m:sty m:val="p"/>
            </m:rPr>
            <w:rPr>
              <w:rFonts w:ascii="Cambria Math" w:hAnsi="Cambria Math"/>
              <w:sz w:val="22"/>
              <w:szCs w:val="22"/>
            </w:rPr>
            <m:t>(Equation 4)</m:t>
          </m:r>
        </m:oMath>
      </m:oMathPara>
    </w:p>
    <w:p w:rsidR="00B23206" w:rsidRPr="009B1517" w:rsidRDefault="00B23206" w:rsidP="00ED7D01">
      <w:pPr>
        <w:tabs>
          <w:tab w:val="left" w:pos="360"/>
        </w:tabs>
        <w:rPr>
          <w:rFonts w:asciiTheme="majorHAnsi" w:hAnsiTheme="majorHAnsi"/>
          <w:i/>
          <w:sz w:val="22"/>
          <w:szCs w:val="22"/>
        </w:rPr>
      </w:pPr>
      <w:r w:rsidRPr="009B1517">
        <w:rPr>
          <w:rFonts w:asciiTheme="majorHAnsi" w:hAnsiTheme="majorHAnsi"/>
          <w:sz w:val="22"/>
          <w:szCs w:val="22"/>
        </w:rPr>
        <w:lastRenderedPageBreak/>
        <w:t>The higher the absorbance of light by a solution, the lower the percent transmittance. Modern spectrophotometers can display either Absorbance</w:t>
      </w:r>
      <w:r w:rsidR="00A37FE4" w:rsidRPr="009B1517">
        <w:rPr>
          <w:rFonts w:asciiTheme="majorHAnsi" w:hAnsiTheme="majorHAnsi"/>
          <w:sz w:val="22"/>
          <w:szCs w:val="22"/>
        </w:rPr>
        <w:t xml:space="preserve"> (A)</w:t>
      </w:r>
      <w:r w:rsidRPr="009B1517">
        <w:rPr>
          <w:rFonts w:asciiTheme="majorHAnsi" w:hAnsiTheme="majorHAnsi"/>
          <w:sz w:val="22"/>
          <w:szCs w:val="22"/>
        </w:rPr>
        <w:t xml:space="preserve"> or Transmittance</w:t>
      </w:r>
      <w:r w:rsidR="00A37FE4" w:rsidRPr="009B1517">
        <w:rPr>
          <w:rFonts w:asciiTheme="majorHAnsi" w:hAnsiTheme="majorHAnsi"/>
          <w:sz w:val="22"/>
          <w:szCs w:val="22"/>
        </w:rPr>
        <w:t>(T)</w:t>
      </w:r>
      <w:r w:rsidRPr="009B1517">
        <w:rPr>
          <w:rFonts w:asciiTheme="majorHAnsi" w:hAnsiTheme="majorHAnsi"/>
          <w:sz w:val="22"/>
          <w:szCs w:val="22"/>
        </w:rPr>
        <w:t xml:space="preserve">, so in practice there is no need to use the equations above. </w:t>
      </w:r>
      <w:r w:rsidRPr="009B1517">
        <w:rPr>
          <w:rFonts w:asciiTheme="majorHAnsi" w:hAnsiTheme="majorHAnsi"/>
          <w:i/>
          <w:sz w:val="22"/>
          <w:szCs w:val="22"/>
        </w:rPr>
        <w:t xml:space="preserve">In this lab, all measurements will be made in the </w:t>
      </w:r>
      <w:r w:rsidRPr="009B1517">
        <w:rPr>
          <w:rFonts w:asciiTheme="majorHAnsi" w:hAnsiTheme="majorHAnsi"/>
          <w:b/>
          <w:i/>
          <w:sz w:val="22"/>
          <w:szCs w:val="22"/>
        </w:rPr>
        <w:t xml:space="preserve">Absorbance </w:t>
      </w:r>
      <w:r w:rsidRPr="009B1517">
        <w:rPr>
          <w:rFonts w:asciiTheme="majorHAnsi" w:hAnsiTheme="majorHAnsi"/>
          <w:i/>
          <w:sz w:val="22"/>
          <w:szCs w:val="22"/>
        </w:rPr>
        <w:t xml:space="preserve">mode. </w:t>
      </w:r>
    </w:p>
    <w:p w:rsidR="00556C1F" w:rsidRDefault="00556C1F" w:rsidP="00556C1F">
      <w:pPr>
        <w:rPr>
          <w:rFonts w:asciiTheme="majorHAnsi" w:hAnsiTheme="majorHAnsi"/>
          <w:b/>
          <w:sz w:val="22"/>
        </w:rPr>
      </w:pPr>
    </w:p>
    <w:p w:rsidR="00B23206" w:rsidRPr="00556C1F" w:rsidRDefault="00B23206" w:rsidP="00556C1F">
      <w:pPr>
        <w:rPr>
          <w:rFonts w:asciiTheme="majorHAnsi" w:hAnsiTheme="majorHAnsi"/>
          <w:b/>
          <w:sz w:val="22"/>
        </w:rPr>
      </w:pPr>
      <w:r w:rsidRPr="00556C1F">
        <w:rPr>
          <w:rFonts w:asciiTheme="majorHAnsi" w:hAnsiTheme="majorHAnsi"/>
          <w:b/>
          <w:sz w:val="22"/>
        </w:rPr>
        <w:t>Wavelength and Color</w:t>
      </w:r>
    </w:p>
    <w:p w:rsidR="00B23206" w:rsidRDefault="00B23206" w:rsidP="0090179E">
      <w:pPr>
        <w:tabs>
          <w:tab w:val="left" w:pos="360"/>
        </w:tabs>
        <w:rPr>
          <w:rFonts w:asciiTheme="majorHAnsi" w:hAnsiTheme="majorHAnsi"/>
          <w:sz w:val="22"/>
          <w:szCs w:val="22"/>
        </w:rPr>
      </w:pPr>
      <w:r w:rsidRPr="009B1517">
        <w:rPr>
          <w:rFonts w:asciiTheme="majorHAnsi" w:hAnsiTheme="majorHAnsi"/>
          <w:sz w:val="22"/>
          <w:szCs w:val="22"/>
        </w:rPr>
        <w:t xml:space="preserve">A final consideration in this experiment is the relationship between the wavelength of the incident light and the amount of light absorbed. When colored solutions are irradiated with white light, they will selectively absorb light of some wavelengths, but not others. The remaining light, lacking the absorbed wavelengths, is transmitted and perceived by the eye (or by the spectrophotometer).  A color wheel, shown below, illustrates the approximate </w:t>
      </w:r>
      <w:r w:rsidRPr="009B1517">
        <w:rPr>
          <w:rFonts w:asciiTheme="majorHAnsi" w:hAnsiTheme="majorHAnsi"/>
          <w:b/>
          <w:bCs/>
          <w:i/>
          <w:sz w:val="22"/>
          <w:szCs w:val="22"/>
        </w:rPr>
        <w:t>complementary</w:t>
      </w:r>
      <w:r w:rsidRPr="009B1517">
        <w:rPr>
          <w:rFonts w:asciiTheme="majorHAnsi" w:hAnsiTheme="majorHAnsi"/>
          <w:b/>
          <w:bCs/>
          <w:sz w:val="22"/>
          <w:szCs w:val="22"/>
        </w:rPr>
        <w:t xml:space="preserve"> </w:t>
      </w:r>
      <w:r w:rsidRPr="009B1517">
        <w:rPr>
          <w:rFonts w:asciiTheme="majorHAnsi" w:hAnsiTheme="majorHAnsi"/>
          <w:sz w:val="22"/>
          <w:szCs w:val="22"/>
        </w:rPr>
        <w:t xml:space="preserve">relationship between the wavelengths of light absorbed and the wavelengths transmitted. For example, in a </w:t>
      </w:r>
      <w:r w:rsidRPr="009B1517">
        <w:rPr>
          <w:rFonts w:asciiTheme="majorHAnsi" w:hAnsiTheme="majorHAnsi"/>
          <w:sz w:val="22"/>
          <w:szCs w:val="22"/>
          <w:u w:val="single"/>
        </w:rPr>
        <w:t>blue</w:t>
      </w:r>
      <w:r w:rsidRPr="009B1517">
        <w:rPr>
          <w:rFonts w:asciiTheme="majorHAnsi" w:hAnsiTheme="majorHAnsi"/>
          <w:sz w:val="22"/>
          <w:szCs w:val="22"/>
        </w:rPr>
        <w:t xml:space="preserve"> substance, there would be a strong absorbance of the complementary (opposite it in the color wheel) color of light, </w:t>
      </w:r>
      <w:r w:rsidRPr="009B1517">
        <w:rPr>
          <w:rFonts w:asciiTheme="majorHAnsi" w:hAnsiTheme="majorHAnsi"/>
          <w:sz w:val="22"/>
          <w:szCs w:val="22"/>
          <w:u w:val="single"/>
        </w:rPr>
        <w:t>orange</w:t>
      </w:r>
      <w:r w:rsidRPr="009B1517">
        <w:rPr>
          <w:rFonts w:asciiTheme="majorHAnsi" w:hAnsiTheme="majorHAnsi"/>
          <w:sz w:val="22"/>
          <w:szCs w:val="22"/>
        </w:rPr>
        <w:t xml:space="preserve">. Substances that absorb blue light appear orange to the eye. </w:t>
      </w:r>
    </w:p>
    <w:p w:rsidR="00780A8D" w:rsidRDefault="00780A8D" w:rsidP="0090179E">
      <w:pPr>
        <w:tabs>
          <w:tab w:val="left" w:pos="360"/>
        </w:tabs>
        <w:rPr>
          <w:rFonts w:asciiTheme="majorHAnsi" w:hAnsiTheme="majorHAnsi"/>
          <w:sz w:val="22"/>
          <w:szCs w:val="22"/>
        </w:rPr>
      </w:pPr>
      <w:r>
        <w:rPr>
          <w:rFonts w:asciiTheme="majorHAnsi" w:hAnsiTheme="majorHAnsi"/>
          <w:noProof/>
          <w:sz w:val="22"/>
          <w:szCs w:val="22"/>
        </w:rPr>
        <w:drawing>
          <wp:anchor distT="0" distB="0" distL="114300" distR="114300" simplePos="0" relativeHeight="251656704" behindDoc="1" locked="0" layoutInCell="1" allowOverlap="0">
            <wp:simplePos x="0" y="0"/>
            <wp:positionH relativeFrom="column">
              <wp:posOffset>2869565</wp:posOffset>
            </wp:positionH>
            <wp:positionV relativeFrom="paragraph">
              <wp:posOffset>14605</wp:posOffset>
            </wp:positionV>
            <wp:extent cx="1753870" cy="1550035"/>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lum contrast="6000"/>
                    </a:blip>
                    <a:srcRect/>
                    <a:stretch>
                      <a:fillRect/>
                    </a:stretch>
                  </pic:blipFill>
                  <pic:spPr bwMode="auto">
                    <a:xfrm>
                      <a:off x="0" y="0"/>
                      <a:ext cx="1753870" cy="1550035"/>
                    </a:xfrm>
                    <a:prstGeom prst="rect">
                      <a:avLst/>
                    </a:prstGeom>
                    <a:noFill/>
                    <a:ln w="9525">
                      <a:noFill/>
                      <a:miter lim="800000"/>
                      <a:headEnd/>
                      <a:tailEnd/>
                    </a:ln>
                  </pic:spPr>
                </pic:pic>
              </a:graphicData>
            </a:graphic>
          </wp:anchor>
        </w:drawing>
      </w:r>
    </w:p>
    <w:p w:rsidR="00780A8D" w:rsidRDefault="00963489" w:rsidP="0090179E">
      <w:pPr>
        <w:tabs>
          <w:tab w:val="left" w:pos="36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8992" behindDoc="1" locked="0" layoutInCell="1" allowOverlap="1">
                <wp:simplePos x="0" y="0"/>
                <wp:positionH relativeFrom="column">
                  <wp:posOffset>837565</wp:posOffset>
                </wp:positionH>
                <wp:positionV relativeFrom="paragraph">
                  <wp:posOffset>82550</wp:posOffset>
                </wp:positionV>
                <wp:extent cx="1762760" cy="575310"/>
                <wp:effectExtent l="0" t="0" r="0" b="0"/>
                <wp:wrapTight wrapText="bothSides">
                  <wp:wrapPolygon edited="0">
                    <wp:start x="-117" y="0"/>
                    <wp:lineTo x="-117" y="21338"/>
                    <wp:lineTo x="21600" y="21338"/>
                    <wp:lineTo x="21600" y="0"/>
                    <wp:lineTo x="-117"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B4C" w:rsidRPr="0029646F" w:rsidRDefault="00546B4C" w:rsidP="00CB3872">
                            <w:pPr>
                              <w:jc w:val="center"/>
                              <w:rPr>
                                <w:sz w:val="22"/>
                              </w:rPr>
                            </w:pPr>
                            <w:r w:rsidRPr="0029646F">
                              <w:rPr>
                                <w:rFonts w:asciiTheme="majorHAnsi" w:hAnsiTheme="majorHAnsi"/>
                                <w:b/>
                                <w:bCs/>
                                <w:sz w:val="20"/>
                                <w:szCs w:val="22"/>
                              </w:rPr>
                              <w:t>Fig</w:t>
                            </w:r>
                            <w:r>
                              <w:rPr>
                                <w:rFonts w:asciiTheme="majorHAnsi" w:hAnsiTheme="majorHAnsi"/>
                                <w:b/>
                                <w:bCs/>
                                <w:sz w:val="20"/>
                                <w:szCs w:val="22"/>
                              </w:rPr>
                              <w:t xml:space="preserve">ure </w:t>
                            </w:r>
                            <w:r w:rsidR="00780A8D">
                              <w:rPr>
                                <w:rFonts w:asciiTheme="majorHAnsi" w:hAnsiTheme="majorHAnsi"/>
                                <w:b/>
                                <w:bCs/>
                                <w:sz w:val="20"/>
                                <w:szCs w:val="22"/>
                              </w:rPr>
                              <w:t>3</w:t>
                            </w:r>
                            <w:r>
                              <w:rPr>
                                <w:rFonts w:asciiTheme="majorHAnsi" w:hAnsiTheme="majorHAnsi"/>
                                <w:b/>
                                <w:bCs/>
                                <w:sz w:val="20"/>
                                <w:szCs w:val="22"/>
                              </w:rPr>
                              <w:t xml:space="preserve">: </w:t>
                            </w:r>
                            <w:r w:rsidRPr="0029646F">
                              <w:rPr>
                                <w:rFonts w:asciiTheme="majorHAnsi" w:hAnsiTheme="majorHAnsi"/>
                                <w:b/>
                                <w:sz w:val="20"/>
                                <w:szCs w:val="22"/>
                              </w:rPr>
                              <w:t>Color wheel</w:t>
                            </w:r>
                            <w:r w:rsidRPr="0029646F">
                              <w:rPr>
                                <w:rFonts w:asciiTheme="majorHAnsi" w:hAnsiTheme="majorHAnsi"/>
                                <w:sz w:val="20"/>
                                <w:szCs w:val="22"/>
                              </w:rPr>
                              <w:t xml:space="preserve"> with approximate </w:t>
                            </w:r>
                            <w:r w:rsidRPr="009B1517">
                              <w:rPr>
                                <w:rFonts w:asciiTheme="majorHAnsi" w:hAnsiTheme="majorHAnsi"/>
                                <w:b/>
                                <w:bCs/>
                                <w:sz w:val="22"/>
                                <w:szCs w:val="22"/>
                              </w:rPr>
                              <w:sym w:font="Symbol" w:char="F06C"/>
                            </w:r>
                            <w:r w:rsidRPr="0029646F">
                              <w:rPr>
                                <w:rFonts w:asciiTheme="majorHAnsi" w:hAnsiTheme="majorHAnsi"/>
                                <w:sz w:val="20"/>
                                <w:szCs w:val="22"/>
                              </w:rPr>
                              <w:t xml:space="preserve"> values (nm) for </w:t>
                            </w:r>
                            <w:r>
                              <w:rPr>
                                <w:rFonts w:asciiTheme="majorHAnsi" w:hAnsiTheme="majorHAnsi"/>
                                <w:sz w:val="20"/>
                                <w:szCs w:val="22"/>
                              </w:rPr>
                              <w:t>each</w:t>
                            </w:r>
                            <w:r w:rsidRPr="0029646F">
                              <w:rPr>
                                <w:rFonts w:asciiTheme="majorHAnsi" w:hAnsiTheme="majorHAnsi"/>
                                <w:sz w:val="20"/>
                                <w:szCs w:val="22"/>
                              </w:rPr>
                              <w:t xml:space="preserve"> color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65.95pt;margin-top:6.5pt;width:138.8pt;height:4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er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" stroked="f">
                <v:textbox>
                  <w:txbxContent>
                    <w:p w:rsidR="00546B4C" w:rsidRPr="0029646F" w:rsidRDefault="00546B4C" w:rsidP="00CB3872">
                      <w:pPr>
                        <w:jc w:val="center"/>
                        <w:rPr>
                          <w:sz w:val="22"/>
                        </w:rPr>
                      </w:pPr>
                      <w:r w:rsidRPr="0029646F">
                        <w:rPr>
                          <w:rFonts w:asciiTheme="majorHAnsi" w:hAnsiTheme="majorHAnsi"/>
                          <w:b/>
                          <w:bCs/>
                          <w:sz w:val="20"/>
                          <w:szCs w:val="22"/>
                        </w:rPr>
                        <w:t>Fig</w:t>
                      </w:r>
                      <w:r>
                        <w:rPr>
                          <w:rFonts w:asciiTheme="majorHAnsi" w:hAnsiTheme="majorHAnsi"/>
                          <w:b/>
                          <w:bCs/>
                          <w:sz w:val="20"/>
                          <w:szCs w:val="22"/>
                        </w:rPr>
                        <w:t xml:space="preserve">ure </w:t>
                      </w:r>
                      <w:r w:rsidR="00780A8D">
                        <w:rPr>
                          <w:rFonts w:asciiTheme="majorHAnsi" w:hAnsiTheme="majorHAnsi"/>
                          <w:b/>
                          <w:bCs/>
                          <w:sz w:val="20"/>
                          <w:szCs w:val="22"/>
                        </w:rPr>
                        <w:t>3</w:t>
                      </w:r>
                      <w:r>
                        <w:rPr>
                          <w:rFonts w:asciiTheme="majorHAnsi" w:hAnsiTheme="majorHAnsi"/>
                          <w:b/>
                          <w:bCs/>
                          <w:sz w:val="20"/>
                          <w:szCs w:val="22"/>
                        </w:rPr>
                        <w:t xml:space="preserve">: </w:t>
                      </w:r>
                      <w:r w:rsidRPr="0029646F">
                        <w:rPr>
                          <w:rFonts w:asciiTheme="majorHAnsi" w:hAnsiTheme="majorHAnsi"/>
                          <w:b/>
                          <w:sz w:val="20"/>
                          <w:szCs w:val="22"/>
                        </w:rPr>
                        <w:t>Color wheel</w:t>
                      </w:r>
                      <w:r w:rsidRPr="0029646F">
                        <w:rPr>
                          <w:rFonts w:asciiTheme="majorHAnsi" w:hAnsiTheme="majorHAnsi"/>
                          <w:sz w:val="20"/>
                          <w:szCs w:val="22"/>
                        </w:rPr>
                        <w:t xml:space="preserve"> with approximate </w:t>
                      </w:r>
                      <w:r w:rsidRPr="009B1517">
                        <w:rPr>
                          <w:rFonts w:asciiTheme="majorHAnsi" w:hAnsiTheme="majorHAnsi"/>
                          <w:b/>
                          <w:bCs/>
                          <w:sz w:val="22"/>
                          <w:szCs w:val="22"/>
                        </w:rPr>
                        <w:sym w:font="Symbol" w:char="F06C"/>
                      </w:r>
                      <w:r w:rsidRPr="0029646F">
                        <w:rPr>
                          <w:rFonts w:asciiTheme="majorHAnsi" w:hAnsiTheme="majorHAnsi"/>
                          <w:sz w:val="20"/>
                          <w:szCs w:val="22"/>
                        </w:rPr>
                        <w:t xml:space="preserve"> values (nm) for </w:t>
                      </w:r>
                      <w:r>
                        <w:rPr>
                          <w:rFonts w:asciiTheme="majorHAnsi" w:hAnsiTheme="majorHAnsi"/>
                          <w:sz w:val="20"/>
                          <w:szCs w:val="22"/>
                        </w:rPr>
                        <w:t>each</w:t>
                      </w:r>
                      <w:r w:rsidRPr="0029646F">
                        <w:rPr>
                          <w:rFonts w:asciiTheme="majorHAnsi" w:hAnsiTheme="majorHAnsi"/>
                          <w:sz w:val="20"/>
                          <w:szCs w:val="22"/>
                        </w:rPr>
                        <w:t xml:space="preserve"> color light.</w:t>
                      </w:r>
                    </w:p>
                  </w:txbxContent>
                </v:textbox>
                <w10:wrap type="tight"/>
              </v:shape>
            </w:pict>
          </mc:Fallback>
        </mc:AlternateContent>
      </w:r>
    </w:p>
    <w:p w:rsidR="00780A8D" w:rsidRDefault="00780A8D" w:rsidP="0090179E">
      <w:pPr>
        <w:tabs>
          <w:tab w:val="left" w:pos="360"/>
        </w:tabs>
        <w:rPr>
          <w:rFonts w:asciiTheme="majorHAnsi" w:hAnsiTheme="majorHAnsi"/>
          <w:sz w:val="22"/>
          <w:szCs w:val="22"/>
        </w:rPr>
      </w:pPr>
    </w:p>
    <w:p w:rsidR="00780A8D" w:rsidRDefault="00780A8D" w:rsidP="0090179E">
      <w:pPr>
        <w:tabs>
          <w:tab w:val="left" w:pos="360"/>
        </w:tabs>
        <w:rPr>
          <w:rFonts w:asciiTheme="majorHAnsi" w:hAnsiTheme="majorHAnsi"/>
          <w:sz w:val="22"/>
          <w:szCs w:val="22"/>
        </w:rPr>
      </w:pPr>
    </w:p>
    <w:p w:rsidR="00780A8D" w:rsidRDefault="00780A8D" w:rsidP="0090179E">
      <w:pPr>
        <w:tabs>
          <w:tab w:val="left" w:pos="360"/>
        </w:tabs>
        <w:rPr>
          <w:rFonts w:asciiTheme="majorHAnsi" w:hAnsiTheme="majorHAnsi"/>
          <w:sz w:val="22"/>
          <w:szCs w:val="22"/>
        </w:rPr>
      </w:pPr>
    </w:p>
    <w:p w:rsidR="00780A8D" w:rsidRDefault="00780A8D" w:rsidP="0090179E">
      <w:pPr>
        <w:tabs>
          <w:tab w:val="left" w:pos="360"/>
        </w:tabs>
        <w:rPr>
          <w:rFonts w:asciiTheme="majorHAnsi" w:hAnsiTheme="majorHAnsi"/>
          <w:sz w:val="22"/>
          <w:szCs w:val="22"/>
        </w:rPr>
      </w:pPr>
    </w:p>
    <w:p w:rsidR="00780A8D" w:rsidRDefault="00780A8D" w:rsidP="0090179E">
      <w:pPr>
        <w:tabs>
          <w:tab w:val="left" w:pos="360"/>
        </w:tabs>
        <w:rPr>
          <w:rFonts w:asciiTheme="majorHAnsi" w:hAnsiTheme="majorHAnsi"/>
          <w:sz w:val="22"/>
          <w:szCs w:val="22"/>
        </w:rPr>
      </w:pPr>
    </w:p>
    <w:p w:rsidR="00780A8D" w:rsidRDefault="00780A8D" w:rsidP="0090179E">
      <w:pPr>
        <w:tabs>
          <w:tab w:val="left" w:pos="360"/>
        </w:tabs>
        <w:rPr>
          <w:rFonts w:asciiTheme="majorHAnsi" w:hAnsiTheme="majorHAnsi"/>
          <w:sz w:val="22"/>
          <w:szCs w:val="22"/>
        </w:rPr>
      </w:pPr>
    </w:p>
    <w:p w:rsidR="00780A8D" w:rsidRDefault="00780A8D" w:rsidP="0090179E">
      <w:pPr>
        <w:tabs>
          <w:tab w:val="left" w:pos="360"/>
        </w:tabs>
        <w:rPr>
          <w:rFonts w:asciiTheme="majorHAnsi" w:hAnsiTheme="majorHAnsi"/>
          <w:sz w:val="22"/>
          <w:szCs w:val="22"/>
        </w:rPr>
      </w:pPr>
    </w:p>
    <w:p w:rsidR="00780A8D" w:rsidRPr="009B1517" w:rsidRDefault="00780A8D" w:rsidP="0090179E">
      <w:pPr>
        <w:tabs>
          <w:tab w:val="left" w:pos="360"/>
        </w:tabs>
        <w:rPr>
          <w:rFonts w:asciiTheme="majorHAnsi" w:hAnsiTheme="majorHAnsi"/>
          <w:sz w:val="22"/>
          <w:szCs w:val="22"/>
        </w:rPr>
      </w:pPr>
    </w:p>
    <w:p w:rsidR="00B23206" w:rsidRDefault="00B23206" w:rsidP="00BD5F88">
      <w:pPr>
        <w:tabs>
          <w:tab w:val="left" w:pos="360"/>
        </w:tabs>
        <w:spacing w:after="120"/>
        <w:rPr>
          <w:rFonts w:asciiTheme="majorHAnsi" w:hAnsiTheme="majorHAnsi"/>
          <w:sz w:val="22"/>
          <w:szCs w:val="22"/>
        </w:rPr>
      </w:pPr>
      <w:r w:rsidRPr="009B1517">
        <w:rPr>
          <w:rFonts w:asciiTheme="majorHAnsi" w:hAnsiTheme="majorHAnsi"/>
          <w:sz w:val="22"/>
          <w:szCs w:val="22"/>
        </w:rPr>
        <w:t>For a given substance, there is a wavelength</w:t>
      </w:r>
      <w:r w:rsidRPr="009B1517">
        <w:rPr>
          <w:rFonts w:asciiTheme="majorHAnsi" w:hAnsiTheme="majorHAnsi"/>
          <w:b/>
          <w:bCs/>
          <w:sz w:val="22"/>
          <w:szCs w:val="22"/>
        </w:rPr>
        <w:t xml:space="preserve">, </w:t>
      </w:r>
      <w:r w:rsidR="00A37FE4" w:rsidRPr="009B1517">
        <w:rPr>
          <w:rFonts w:asciiTheme="majorHAnsi" w:hAnsiTheme="majorHAnsi"/>
          <w:b/>
          <w:bCs/>
          <w:sz w:val="22"/>
          <w:szCs w:val="22"/>
        </w:rPr>
        <w:sym w:font="Symbol" w:char="F06C"/>
      </w:r>
      <w:r w:rsidRPr="009B1517">
        <w:rPr>
          <w:rFonts w:asciiTheme="majorHAnsi" w:hAnsiTheme="majorHAnsi"/>
          <w:b/>
          <w:bCs/>
          <w:sz w:val="22"/>
          <w:szCs w:val="22"/>
          <w:vertAlign w:val="subscript"/>
        </w:rPr>
        <w:t>max</w:t>
      </w:r>
      <w:r w:rsidRPr="009B1517">
        <w:rPr>
          <w:rFonts w:asciiTheme="majorHAnsi" w:hAnsiTheme="majorHAnsi"/>
          <w:sz w:val="22"/>
          <w:szCs w:val="22"/>
        </w:rPr>
        <w:t xml:space="preserve">, at which absorbance is highest and at which the solution is most sensitive to concentration changes. To find </w:t>
      </w:r>
      <w:r w:rsidR="00A37FE4" w:rsidRPr="009B1517">
        <w:rPr>
          <w:rFonts w:asciiTheme="majorHAnsi" w:hAnsiTheme="majorHAnsi"/>
          <w:b/>
          <w:bCs/>
          <w:sz w:val="22"/>
          <w:szCs w:val="22"/>
        </w:rPr>
        <w:sym w:font="Symbol" w:char="F06C"/>
      </w:r>
      <w:r w:rsidRPr="009B1517">
        <w:rPr>
          <w:rFonts w:asciiTheme="majorHAnsi" w:hAnsiTheme="majorHAnsi"/>
          <w:sz w:val="22"/>
          <w:szCs w:val="22"/>
          <w:vertAlign w:val="subscript"/>
        </w:rPr>
        <w:t>max</w:t>
      </w:r>
      <w:r w:rsidRPr="009B1517">
        <w:rPr>
          <w:rFonts w:asciiTheme="majorHAnsi" w:hAnsiTheme="majorHAnsi"/>
          <w:sz w:val="22"/>
          <w:szCs w:val="22"/>
        </w:rPr>
        <w:t xml:space="preserve"> </w:t>
      </w:r>
      <w:r w:rsidR="00F874BB">
        <w:rPr>
          <w:rFonts w:asciiTheme="majorHAnsi" w:hAnsiTheme="majorHAnsi"/>
          <w:sz w:val="22"/>
          <w:szCs w:val="22"/>
        </w:rPr>
        <w:t xml:space="preserve"> for a specific substance, </w:t>
      </w:r>
      <w:r w:rsidRPr="009B1517">
        <w:rPr>
          <w:rFonts w:asciiTheme="majorHAnsi" w:hAnsiTheme="majorHAnsi"/>
          <w:sz w:val="22"/>
          <w:szCs w:val="22"/>
        </w:rPr>
        <w:t>a plot of Absorbance vs. wavelength is collected</w:t>
      </w:r>
      <w:r w:rsidR="00F874BB">
        <w:rPr>
          <w:rFonts w:asciiTheme="majorHAnsi" w:hAnsiTheme="majorHAnsi"/>
          <w:sz w:val="22"/>
          <w:szCs w:val="22"/>
        </w:rPr>
        <w:t xml:space="preserve"> using a spectrophotometer</w:t>
      </w:r>
      <w:r w:rsidRPr="009B1517">
        <w:rPr>
          <w:rFonts w:asciiTheme="majorHAnsi" w:hAnsiTheme="majorHAnsi"/>
          <w:sz w:val="22"/>
          <w:szCs w:val="22"/>
        </w:rPr>
        <w:t xml:space="preserve">. This plot is called an </w:t>
      </w:r>
      <w:r w:rsidRPr="009B1517">
        <w:rPr>
          <w:rFonts w:asciiTheme="majorHAnsi" w:hAnsiTheme="majorHAnsi"/>
          <w:b/>
          <w:i/>
          <w:sz w:val="22"/>
          <w:szCs w:val="22"/>
        </w:rPr>
        <w:t>absorption spectrum</w:t>
      </w:r>
      <w:r w:rsidRPr="009B1517">
        <w:rPr>
          <w:rFonts w:asciiTheme="majorHAnsi" w:hAnsiTheme="majorHAnsi"/>
          <w:sz w:val="22"/>
          <w:szCs w:val="22"/>
        </w:rPr>
        <w:t xml:space="preserve">. As an example, the absorption spectrum for a purple dye is shown in </w:t>
      </w:r>
      <w:r w:rsidRPr="00BD5F88">
        <w:rPr>
          <w:rFonts w:asciiTheme="majorHAnsi" w:hAnsiTheme="majorHAnsi"/>
          <w:b/>
          <w:sz w:val="22"/>
          <w:szCs w:val="22"/>
        </w:rPr>
        <w:t xml:space="preserve">Figure </w:t>
      </w:r>
      <w:r w:rsidR="00BD5F88" w:rsidRPr="00BD5F88">
        <w:rPr>
          <w:rFonts w:asciiTheme="majorHAnsi" w:hAnsiTheme="majorHAnsi"/>
          <w:b/>
          <w:sz w:val="22"/>
          <w:szCs w:val="22"/>
        </w:rPr>
        <w:t>4</w:t>
      </w:r>
      <w:r w:rsidRPr="009B1517">
        <w:rPr>
          <w:rFonts w:asciiTheme="majorHAnsi" w:hAnsiTheme="majorHAnsi"/>
          <w:sz w:val="22"/>
          <w:szCs w:val="22"/>
        </w:rPr>
        <w:t>, below. Note that maximum absorbance for the purple dye falls in the yellow region of the spectrum.</w:t>
      </w:r>
      <w:r w:rsidR="00F874BB">
        <w:rPr>
          <w:rFonts w:asciiTheme="majorHAnsi" w:hAnsiTheme="majorHAnsi"/>
          <w:sz w:val="22"/>
          <w:szCs w:val="22"/>
        </w:rPr>
        <w:t xml:space="preserve"> Note the relative locations of purple and yellow on the color wheel in figure 2. </w:t>
      </w:r>
    </w:p>
    <w:p w:rsidR="00B23206" w:rsidRPr="009B1517" w:rsidRDefault="00B23206" w:rsidP="00BD5F88">
      <w:pPr>
        <w:pStyle w:val="BodyTextIndent2"/>
        <w:tabs>
          <w:tab w:val="left" w:pos="360"/>
        </w:tabs>
        <w:spacing w:after="120"/>
        <w:ind w:firstLine="0"/>
        <w:rPr>
          <w:rFonts w:asciiTheme="majorHAnsi" w:hAnsiTheme="majorHAnsi"/>
          <w:sz w:val="22"/>
          <w:szCs w:val="22"/>
        </w:rPr>
      </w:pPr>
      <w:r w:rsidRPr="009B1517">
        <w:rPr>
          <w:rFonts w:asciiTheme="majorHAnsi" w:hAnsiTheme="majorHAnsi"/>
          <w:sz w:val="22"/>
          <w:szCs w:val="22"/>
        </w:rPr>
        <w:t>The spectrophotometers you will use in the lab can selectively emit light of any wavelength in the visible region of the spectrum. Which wavelength should you use</w:t>
      </w:r>
      <w:r w:rsidR="00F874BB">
        <w:rPr>
          <w:rFonts w:asciiTheme="majorHAnsi" w:hAnsiTheme="majorHAnsi"/>
          <w:sz w:val="22"/>
          <w:szCs w:val="22"/>
        </w:rPr>
        <w:t xml:space="preserve"> for the Allura red solution</w:t>
      </w:r>
      <w:r w:rsidRPr="009B1517">
        <w:rPr>
          <w:rFonts w:asciiTheme="majorHAnsi" w:hAnsiTheme="majorHAnsi"/>
          <w:sz w:val="22"/>
          <w:szCs w:val="22"/>
        </w:rPr>
        <w:t xml:space="preserve">? Can you make a prediction by looking at the color wheel? </w:t>
      </w:r>
    </w:p>
    <w:p w:rsidR="00BD5F88" w:rsidRPr="00BA18AF" w:rsidRDefault="00B23206" w:rsidP="00BD5F88">
      <w:pPr>
        <w:pStyle w:val="BodyTextIndent2"/>
        <w:tabs>
          <w:tab w:val="left" w:pos="360"/>
        </w:tabs>
        <w:ind w:firstLine="0"/>
        <w:rPr>
          <w:rFonts w:asciiTheme="minorHAnsi" w:hAnsiTheme="minorHAnsi" w:cstheme="minorHAnsi"/>
        </w:rPr>
      </w:pPr>
      <w:r w:rsidRPr="009B1517">
        <w:rPr>
          <w:rFonts w:asciiTheme="majorHAnsi" w:hAnsiTheme="majorHAnsi"/>
          <w:sz w:val="22"/>
          <w:szCs w:val="22"/>
        </w:rPr>
        <w:t xml:space="preserve">Even though you can likely make a very good guess as to the </w:t>
      </w:r>
      <w:r w:rsidR="00015F13" w:rsidRPr="009B1517">
        <w:rPr>
          <w:rFonts w:asciiTheme="majorHAnsi" w:hAnsiTheme="majorHAnsi"/>
          <w:b/>
          <w:bCs/>
          <w:sz w:val="22"/>
          <w:szCs w:val="22"/>
        </w:rPr>
        <w:sym w:font="Symbol" w:char="F06C"/>
      </w:r>
      <w:r w:rsidRPr="009B1517">
        <w:rPr>
          <w:rFonts w:asciiTheme="majorHAnsi" w:hAnsiTheme="majorHAnsi"/>
          <w:sz w:val="22"/>
          <w:szCs w:val="22"/>
          <w:vertAlign w:val="subscript"/>
        </w:rPr>
        <w:t>max</w:t>
      </w:r>
      <w:r w:rsidRPr="009B1517">
        <w:rPr>
          <w:rFonts w:asciiTheme="majorHAnsi" w:hAnsiTheme="majorHAnsi"/>
          <w:sz w:val="22"/>
          <w:szCs w:val="22"/>
        </w:rPr>
        <w:t xml:space="preserve"> of Allura Red, we </w:t>
      </w:r>
      <w:r w:rsidR="00F874BB">
        <w:rPr>
          <w:rFonts w:asciiTheme="majorHAnsi" w:hAnsiTheme="majorHAnsi"/>
          <w:sz w:val="22"/>
          <w:szCs w:val="22"/>
        </w:rPr>
        <w:t>will use an in</w:t>
      </w:r>
      <w:r w:rsidRPr="009B1517">
        <w:rPr>
          <w:rFonts w:asciiTheme="majorHAnsi" w:hAnsiTheme="majorHAnsi"/>
          <w:sz w:val="22"/>
          <w:szCs w:val="22"/>
        </w:rPr>
        <w:t xml:space="preserve">strument </w:t>
      </w:r>
      <w:r w:rsidR="00F874BB">
        <w:rPr>
          <w:rFonts w:asciiTheme="majorHAnsi" w:hAnsiTheme="majorHAnsi"/>
          <w:sz w:val="22"/>
          <w:szCs w:val="22"/>
        </w:rPr>
        <w:t>to</w:t>
      </w:r>
      <w:r w:rsidRPr="009B1517">
        <w:rPr>
          <w:rFonts w:asciiTheme="majorHAnsi" w:hAnsiTheme="majorHAnsi"/>
          <w:sz w:val="22"/>
          <w:szCs w:val="22"/>
        </w:rPr>
        <w:t xml:space="preserve"> measure its absorption spectrum and allow an accurate determination of the </w:t>
      </w:r>
      <w:r w:rsidR="00015F13" w:rsidRPr="009B1517">
        <w:rPr>
          <w:rFonts w:asciiTheme="majorHAnsi" w:hAnsiTheme="majorHAnsi"/>
          <w:b/>
          <w:bCs/>
          <w:sz w:val="22"/>
          <w:szCs w:val="22"/>
        </w:rPr>
        <w:sym w:font="Symbol" w:char="F06C"/>
      </w:r>
      <w:r w:rsidRPr="009B1517">
        <w:rPr>
          <w:rFonts w:asciiTheme="majorHAnsi" w:hAnsiTheme="majorHAnsi"/>
          <w:sz w:val="22"/>
          <w:szCs w:val="22"/>
          <w:vertAlign w:val="subscript"/>
        </w:rPr>
        <w:t xml:space="preserve">max.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950"/>
      </w:tblGrid>
      <w:tr w:rsidR="00BD5F88" w:rsidRPr="00DE3969" w:rsidTr="007D13D3">
        <w:tc>
          <w:tcPr>
            <w:tcW w:w="4698" w:type="dxa"/>
            <w:tcBorders>
              <w:top w:val="nil"/>
              <w:left w:val="nil"/>
              <w:bottom w:val="nil"/>
              <w:right w:val="nil"/>
            </w:tcBorders>
          </w:tcPr>
          <w:p w:rsidR="00BD5F88" w:rsidRPr="00BA18AF" w:rsidRDefault="00BD5F88" w:rsidP="007D13D3">
            <w:pPr>
              <w:autoSpaceDE w:val="0"/>
              <w:autoSpaceDN w:val="0"/>
              <w:adjustRightInd w:val="0"/>
              <w:jc w:val="both"/>
              <w:rPr>
                <w:rFonts w:asciiTheme="minorHAnsi" w:hAnsiTheme="minorHAnsi" w:cstheme="minorHAnsi"/>
                <w:sz w:val="20"/>
              </w:rPr>
            </w:pPr>
            <w:r w:rsidRPr="00DE3969">
              <w:rPr>
                <w:rFonts w:asciiTheme="minorHAnsi" w:hAnsiTheme="minorHAnsi" w:cstheme="minorHAnsi"/>
                <w:noProof/>
              </w:rPr>
              <w:lastRenderedPageBreak/>
              <w:drawing>
                <wp:anchor distT="0" distB="0" distL="114300" distR="114300" simplePos="0" relativeHeight="251697664" behindDoc="1" locked="0" layoutInCell="1" allowOverlap="1">
                  <wp:simplePos x="0" y="0"/>
                  <wp:positionH relativeFrom="column">
                    <wp:posOffset>-38100</wp:posOffset>
                  </wp:positionH>
                  <wp:positionV relativeFrom="paragraph">
                    <wp:posOffset>85725</wp:posOffset>
                  </wp:positionV>
                  <wp:extent cx="2905125" cy="3552825"/>
                  <wp:effectExtent l="19050" t="0" r="9525" b="0"/>
                  <wp:wrapTight wrapText="bothSides">
                    <wp:wrapPolygon edited="0">
                      <wp:start x="-142" y="0"/>
                      <wp:lineTo x="-142" y="21542"/>
                      <wp:lineTo x="21671" y="21542"/>
                      <wp:lineTo x="21671" y="0"/>
                      <wp:lineTo x="-142"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24000" contrast="54000"/>
                          </a:blip>
                          <a:srcRect/>
                          <a:stretch>
                            <a:fillRect/>
                          </a:stretch>
                        </pic:blipFill>
                        <pic:spPr bwMode="auto">
                          <a:xfrm>
                            <a:off x="0" y="0"/>
                            <a:ext cx="2905125" cy="3552825"/>
                          </a:xfrm>
                          <a:prstGeom prst="rect">
                            <a:avLst/>
                          </a:prstGeom>
                          <a:noFill/>
                          <a:ln w="9525">
                            <a:noFill/>
                            <a:miter lim="800000"/>
                            <a:headEnd/>
                            <a:tailEnd/>
                          </a:ln>
                        </pic:spPr>
                      </pic:pic>
                    </a:graphicData>
                  </a:graphic>
                </wp:anchor>
              </w:drawing>
            </w:r>
            <w:r w:rsidRPr="00BA18AF">
              <w:rPr>
                <w:rFonts w:asciiTheme="minorHAnsi" w:hAnsiTheme="minorHAnsi" w:cstheme="minorHAnsi"/>
                <w:b/>
                <w:sz w:val="20"/>
              </w:rPr>
              <w:t xml:space="preserve">Figure </w:t>
            </w:r>
            <w:r>
              <w:rPr>
                <w:rFonts w:asciiTheme="minorHAnsi" w:hAnsiTheme="minorHAnsi" w:cstheme="minorHAnsi"/>
                <w:b/>
                <w:sz w:val="20"/>
              </w:rPr>
              <w:t>4</w:t>
            </w:r>
            <w:r w:rsidRPr="00BA18AF">
              <w:rPr>
                <w:rFonts w:asciiTheme="minorHAnsi" w:hAnsiTheme="minorHAnsi" w:cstheme="minorHAnsi"/>
                <w:b/>
                <w:sz w:val="20"/>
              </w:rPr>
              <w:t>.</w:t>
            </w:r>
            <w:r w:rsidRPr="00BA18AF">
              <w:rPr>
                <w:rFonts w:asciiTheme="minorHAnsi" w:hAnsiTheme="minorHAnsi" w:cstheme="minorHAnsi"/>
                <w:sz w:val="20"/>
              </w:rPr>
              <w:t xml:space="preserve">  </w:t>
            </w:r>
            <w:r w:rsidRPr="00BA18AF">
              <w:rPr>
                <w:rFonts w:asciiTheme="minorHAnsi" w:hAnsiTheme="minorHAnsi" w:cstheme="minorHAnsi"/>
                <w:b/>
                <w:sz w:val="20"/>
              </w:rPr>
              <w:t xml:space="preserve">Absorption spectrum for a purple dye. </w:t>
            </w:r>
            <w:r w:rsidRPr="00BA18AF">
              <w:rPr>
                <w:rFonts w:asciiTheme="minorHAnsi" w:hAnsiTheme="minorHAnsi" w:cstheme="minorHAnsi"/>
                <w:sz w:val="20"/>
              </w:rPr>
              <w:t xml:space="preserve">Analysis of this absorption spectrum indicates that the </w:t>
            </w:r>
            <w:r w:rsidRPr="00BA18AF">
              <w:rPr>
                <w:rFonts w:asciiTheme="minorHAnsi" w:hAnsiTheme="minorHAnsi" w:cstheme="minorHAnsi"/>
                <w:sz w:val="20"/>
              </w:rPr>
              <w:sym w:font="Symbol" w:char="F06C"/>
            </w:r>
            <w:r w:rsidRPr="00BA18AF">
              <w:rPr>
                <w:rFonts w:asciiTheme="minorHAnsi" w:hAnsiTheme="minorHAnsi" w:cstheme="minorHAnsi"/>
                <w:sz w:val="20"/>
                <w:vertAlign w:val="subscript"/>
              </w:rPr>
              <w:t>max</w:t>
            </w:r>
            <w:r>
              <w:rPr>
                <w:rFonts w:asciiTheme="minorHAnsi" w:hAnsiTheme="minorHAnsi" w:cstheme="minorHAnsi"/>
                <w:sz w:val="20"/>
              </w:rPr>
              <w:t xml:space="preserve"> for the purple dye is 572 nm.</w:t>
            </w:r>
          </w:p>
          <w:p w:rsidR="00BD5F88" w:rsidRPr="00DE3969" w:rsidRDefault="00BD5F88" w:rsidP="007D13D3">
            <w:pPr>
              <w:autoSpaceDE w:val="0"/>
              <w:autoSpaceDN w:val="0"/>
              <w:adjustRightInd w:val="0"/>
              <w:jc w:val="both"/>
              <w:rPr>
                <w:rFonts w:asciiTheme="minorHAnsi" w:hAnsiTheme="minorHAnsi" w:cstheme="minorHAnsi"/>
              </w:rPr>
            </w:pPr>
          </w:p>
        </w:tc>
        <w:tc>
          <w:tcPr>
            <w:tcW w:w="4950" w:type="dxa"/>
            <w:tcBorders>
              <w:top w:val="nil"/>
              <w:left w:val="nil"/>
              <w:bottom w:val="nil"/>
              <w:right w:val="nil"/>
            </w:tcBorders>
          </w:tcPr>
          <w:p w:rsidR="00BD5F88" w:rsidRPr="00BA18AF" w:rsidRDefault="00BD5F88" w:rsidP="00BD5F88">
            <w:pPr>
              <w:ind w:left="162"/>
              <w:rPr>
                <w:rFonts w:asciiTheme="minorHAnsi" w:hAnsiTheme="minorHAnsi" w:cstheme="minorHAnsi"/>
                <w:sz w:val="20"/>
              </w:rPr>
            </w:pPr>
            <w:r w:rsidRPr="00BA18AF">
              <w:rPr>
                <w:rFonts w:asciiTheme="minorHAnsi" w:hAnsiTheme="minorHAnsi" w:cstheme="minorHAnsi"/>
                <w:b/>
                <w:noProof/>
                <w:sz w:val="20"/>
              </w:rPr>
              <w:drawing>
                <wp:anchor distT="0" distB="0" distL="114300" distR="114300" simplePos="0" relativeHeight="251696640" behindDoc="1" locked="0" layoutInCell="1" allowOverlap="1">
                  <wp:simplePos x="0" y="0"/>
                  <wp:positionH relativeFrom="column">
                    <wp:posOffset>120650</wp:posOffset>
                  </wp:positionH>
                  <wp:positionV relativeFrom="paragraph">
                    <wp:posOffset>73660</wp:posOffset>
                  </wp:positionV>
                  <wp:extent cx="2997835" cy="3561715"/>
                  <wp:effectExtent l="0" t="0" r="0" b="635"/>
                  <wp:wrapTight wrapText="bothSides">
                    <wp:wrapPolygon edited="0">
                      <wp:start x="0" y="0"/>
                      <wp:lineTo x="0" y="21488"/>
                      <wp:lineTo x="21412" y="21488"/>
                      <wp:lineTo x="21412"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bright="-36000" contrast="60000"/>
                          </a:blip>
                          <a:srcRect/>
                          <a:stretch>
                            <a:fillRect/>
                          </a:stretch>
                        </pic:blipFill>
                        <pic:spPr bwMode="auto">
                          <a:xfrm>
                            <a:off x="0" y="0"/>
                            <a:ext cx="2997835" cy="3561715"/>
                          </a:xfrm>
                          <a:prstGeom prst="rect">
                            <a:avLst/>
                          </a:prstGeom>
                          <a:noFill/>
                          <a:ln w="9525">
                            <a:noFill/>
                            <a:miter lim="800000"/>
                            <a:headEnd/>
                            <a:tailEnd/>
                          </a:ln>
                        </pic:spPr>
                      </pic:pic>
                    </a:graphicData>
                  </a:graphic>
                </wp:anchor>
              </w:drawing>
            </w:r>
            <w:r w:rsidRPr="00BA18AF">
              <w:rPr>
                <w:rFonts w:asciiTheme="minorHAnsi" w:hAnsiTheme="minorHAnsi" w:cstheme="minorHAnsi"/>
                <w:b/>
                <w:sz w:val="20"/>
              </w:rPr>
              <w:t xml:space="preserve">Figure </w:t>
            </w:r>
            <w:r>
              <w:rPr>
                <w:rFonts w:asciiTheme="minorHAnsi" w:hAnsiTheme="minorHAnsi" w:cstheme="minorHAnsi"/>
                <w:b/>
                <w:sz w:val="20"/>
              </w:rPr>
              <w:t>5</w:t>
            </w:r>
            <w:r w:rsidRPr="00BA18AF">
              <w:rPr>
                <w:rFonts w:asciiTheme="minorHAnsi" w:hAnsiTheme="minorHAnsi" w:cstheme="minorHAnsi"/>
                <w:sz w:val="20"/>
              </w:rPr>
              <w:t xml:space="preserve">. </w:t>
            </w:r>
            <w:r w:rsidRPr="00BA18AF">
              <w:rPr>
                <w:rFonts w:asciiTheme="minorHAnsi" w:hAnsiTheme="minorHAnsi" w:cstheme="minorHAnsi"/>
                <w:b/>
                <w:sz w:val="20"/>
              </w:rPr>
              <w:t>Calibration curve for a purple dye</w:t>
            </w:r>
            <w:r w:rsidRPr="00BA18AF">
              <w:rPr>
                <w:rFonts w:asciiTheme="minorHAnsi" w:hAnsiTheme="minorHAnsi" w:cstheme="minorHAnsi"/>
                <w:sz w:val="20"/>
              </w:rPr>
              <w:t xml:space="preserve">. </w:t>
            </w:r>
            <w:r>
              <w:rPr>
                <w:rFonts w:asciiTheme="minorHAnsi" w:hAnsiTheme="minorHAnsi" w:cstheme="minorHAnsi"/>
                <w:sz w:val="20"/>
              </w:rPr>
              <w:t xml:space="preserve"> </w:t>
            </w:r>
            <w:r w:rsidRPr="00BA18AF">
              <w:rPr>
                <w:rFonts w:asciiTheme="minorHAnsi" w:hAnsiTheme="minorHAnsi" w:cstheme="minorHAnsi"/>
                <w:sz w:val="20"/>
              </w:rPr>
              <w:t xml:space="preserve">When A is plotted versus c, a straight line passing through the origin and with a slope of </w:t>
            </w:r>
            <w:r w:rsidRPr="00BA18AF">
              <w:rPr>
                <w:rFonts w:ascii="Symbol" w:hAnsi="Symbol" w:cstheme="minorHAnsi"/>
                <w:b/>
                <w:sz w:val="20"/>
              </w:rPr>
              <w:t></w:t>
            </w:r>
            <w:r w:rsidRPr="00BA18AF">
              <w:rPr>
                <w:rFonts w:asciiTheme="minorHAnsi" w:hAnsiTheme="minorHAnsi" w:cstheme="minorHAnsi"/>
                <w:b/>
                <w:sz w:val="20"/>
              </w:rPr>
              <w:t>b</w:t>
            </w:r>
            <w:r w:rsidRPr="00BA18AF">
              <w:rPr>
                <w:rFonts w:asciiTheme="minorHAnsi" w:hAnsiTheme="minorHAnsi" w:cstheme="minorHAnsi"/>
                <w:sz w:val="20"/>
              </w:rPr>
              <w:t xml:space="preserve"> is obtained</w:t>
            </w:r>
            <w:r>
              <w:rPr>
                <w:rFonts w:asciiTheme="minorHAnsi" w:hAnsiTheme="minorHAnsi" w:cstheme="minorHAnsi"/>
                <w:sz w:val="20"/>
              </w:rPr>
              <w:t>.</w:t>
            </w:r>
          </w:p>
        </w:tc>
      </w:tr>
    </w:tbl>
    <w:p w:rsidR="00B23206" w:rsidRPr="009B1517" w:rsidRDefault="00B23206" w:rsidP="00BD5F88">
      <w:pPr>
        <w:pStyle w:val="BodyTextIndent2"/>
        <w:tabs>
          <w:tab w:val="left" w:pos="5738"/>
        </w:tabs>
        <w:ind w:firstLine="0"/>
        <w:jc w:val="left"/>
        <w:rPr>
          <w:rFonts w:asciiTheme="majorHAnsi" w:hAnsiTheme="majorHAnsi"/>
          <w:b/>
          <w:sz w:val="22"/>
          <w:szCs w:val="22"/>
        </w:rPr>
      </w:pPr>
      <w:r w:rsidRPr="009B1517">
        <w:rPr>
          <w:rFonts w:asciiTheme="majorHAnsi" w:hAnsiTheme="majorHAnsi"/>
          <w:b/>
          <w:sz w:val="22"/>
          <w:szCs w:val="22"/>
        </w:rPr>
        <w:t xml:space="preserve">What’s a Calibration Curve </w:t>
      </w:r>
      <w:r w:rsidR="00BD5F88">
        <w:rPr>
          <w:rFonts w:asciiTheme="majorHAnsi" w:hAnsiTheme="majorHAnsi"/>
          <w:b/>
          <w:sz w:val="22"/>
          <w:szCs w:val="22"/>
        </w:rPr>
        <w:t>(</w:t>
      </w:r>
      <w:r w:rsidRPr="009B1517">
        <w:rPr>
          <w:rFonts w:asciiTheme="majorHAnsi" w:hAnsiTheme="majorHAnsi"/>
          <w:b/>
          <w:sz w:val="22"/>
          <w:szCs w:val="22"/>
        </w:rPr>
        <w:t>or Standard Curve</w:t>
      </w:r>
      <w:r w:rsidR="00BD5F88">
        <w:rPr>
          <w:rFonts w:asciiTheme="majorHAnsi" w:hAnsiTheme="majorHAnsi"/>
          <w:b/>
          <w:sz w:val="22"/>
          <w:szCs w:val="22"/>
        </w:rPr>
        <w:t>)</w:t>
      </w:r>
      <w:r w:rsidRPr="009B1517">
        <w:rPr>
          <w:rFonts w:asciiTheme="majorHAnsi" w:hAnsiTheme="majorHAnsi"/>
          <w:b/>
          <w:sz w:val="22"/>
          <w:szCs w:val="22"/>
        </w:rPr>
        <w:t>?</w:t>
      </w:r>
      <w:r w:rsidRPr="009B1517">
        <w:rPr>
          <w:rFonts w:asciiTheme="majorHAnsi" w:hAnsiTheme="majorHAnsi"/>
          <w:b/>
          <w:sz w:val="22"/>
          <w:szCs w:val="22"/>
        </w:rPr>
        <w:tab/>
      </w:r>
    </w:p>
    <w:p w:rsidR="00B23206" w:rsidRDefault="00B23206">
      <w:pPr>
        <w:tabs>
          <w:tab w:val="left" w:pos="360"/>
        </w:tabs>
        <w:rPr>
          <w:rFonts w:asciiTheme="majorHAnsi" w:hAnsiTheme="majorHAnsi"/>
          <w:sz w:val="22"/>
          <w:szCs w:val="22"/>
        </w:rPr>
      </w:pPr>
      <w:r w:rsidRPr="009B1517">
        <w:rPr>
          <w:rFonts w:asciiTheme="majorHAnsi" w:hAnsiTheme="majorHAnsi"/>
          <w:sz w:val="22"/>
          <w:szCs w:val="22"/>
        </w:rPr>
        <w:t>A spectrophotometer can measure the Absorbance of a solution, but it cannot automatically tell you the concentration of that solution. To relate the measured Absorbance to a concentration you must first prepare a set of standard solutions and measure the absorbance</w:t>
      </w:r>
      <w:r w:rsidR="0029646F">
        <w:rPr>
          <w:rFonts w:asciiTheme="majorHAnsi" w:hAnsiTheme="majorHAnsi"/>
          <w:sz w:val="22"/>
          <w:szCs w:val="22"/>
        </w:rPr>
        <w:t xml:space="preserve"> of each one</w:t>
      </w:r>
      <w:r w:rsidRPr="009B1517">
        <w:rPr>
          <w:rFonts w:asciiTheme="majorHAnsi" w:hAnsiTheme="majorHAnsi"/>
          <w:sz w:val="22"/>
          <w:szCs w:val="22"/>
        </w:rPr>
        <w:t xml:space="preserve">.  A </w:t>
      </w:r>
      <w:r w:rsidRPr="009B1517">
        <w:rPr>
          <w:rFonts w:asciiTheme="majorHAnsi" w:hAnsiTheme="majorHAnsi"/>
          <w:b/>
          <w:i/>
          <w:sz w:val="22"/>
          <w:szCs w:val="22"/>
        </w:rPr>
        <w:t>standard curve</w:t>
      </w:r>
      <w:r w:rsidRPr="009B1517">
        <w:rPr>
          <w:rFonts w:asciiTheme="majorHAnsi" w:hAnsiTheme="majorHAnsi"/>
          <w:sz w:val="22"/>
          <w:szCs w:val="22"/>
        </w:rPr>
        <w:t xml:space="preserve">, also known as a </w:t>
      </w:r>
      <w:r w:rsidRPr="009B1517">
        <w:rPr>
          <w:rFonts w:asciiTheme="majorHAnsi" w:hAnsiTheme="majorHAnsi"/>
          <w:b/>
          <w:i/>
          <w:sz w:val="22"/>
          <w:szCs w:val="22"/>
        </w:rPr>
        <w:t>calibration curve</w:t>
      </w:r>
      <w:r w:rsidRPr="009B1517">
        <w:rPr>
          <w:rFonts w:asciiTheme="majorHAnsi" w:hAnsiTheme="majorHAnsi"/>
          <w:sz w:val="22"/>
          <w:szCs w:val="22"/>
        </w:rPr>
        <w:t xml:space="preserve"> (fig. </w:t>
      </w:r>
      <w:r w:rsidR="00BD5F88">
        <w:rPr>
          <w:rFonts w:asciiTheme="majorHAnsi" w:hAnsiTheme="majorHAnsi"/>
          <w:sz w:val="22"/>
          <w:szCs w:val="22"/>
        </w:rPr>
        <w:t>5</w:t>
      </w:r>
      <w:r w:rsidRPr="009B1517">
        <w:rPr>
          <w:rFonts w:asciiTheme="majorHAnsi" w:hAnsiTheme="majorHAnsi"/>
          <w:sz w:val="22"/>
          <w:szCs w:val="22"/>
        </w:rPr>
        <w:t>), is made by measuring and plotting the absorbance</w:t>
      </w:r>
      <w:r w:rsidR="00A65D04">
        <w:rPr>
          <w:rFonts w:asciiTheme="majorHAnsi" w:hAnsiTheme="majorHAnsi"/>
          <w:sz w:val="22"/>
          <w:szCs w:val="22"/>
        </w:rPr>
        <w:t xml:space="preserve"> (</w:t>
      </w:r>
      <w:r w:rsidR="00A65D04" w:rsidRPr="00A65D04">
        <w:rPr>
          <w:rFonts w:asciiTheme="majorHAnsi" w:hAnsiTheme="majorHAnsi"/>
          <w:b/>
          <w:sz w:val="22"/>
          <w:szCs w:val="22"/>
        </w:rPr>
        <w:t xml:space="preserve">at </w:t>
      </w:r>
      <w:r w:rsidR="00A65D04" w:rsidRPr="00A65D04">
        <w:rPr>
          <w:rFonts w:asciiTheme="majorHAnsi" w:hAnsiTheme="majorHAnsi" w:cs="TimesNewRoman"/>
          <w:b/>
          <w:sz w:val="20"/>
          <w:szCs w:val="22"/>
        </w:rPr>
        <w:sym w:font="Symbol" w:char="F06C"/>
      </w:r>
      <w:r w:rsidR="00A65D04" w:rsidRPr="00A65D04">
        <w:rPr>
          <w:rFonts w:asciiTheme="majorHAnsi" w:hAnsiTheme="majorHAnsi" w:cs="TimesNewRoman"/>
          <w:b/>
          <w:sz w:val="20"/>
          <w:szCs w:val="22"/>
          <w:vertAlign w:val="subscript"/>
        </w:rPr>
        <w:t>max</w:t>
      </w:r>
      <w:r w:rsidR="00A65D04" w:rsidRPr="00A65D04">
        <w:rPr>
          <w:rFonts w:asciiTheme="majorHAnsi" w:hAnsiTheme="majorHAnsi" w:cs="TimesNewRoman"/>
          <w:sz w:val="20"/>
          <w:szCs w:val="22"/>
        </w:rPr>
        <w:t>)</w:t>
      </w:r>
      <w:r w:rsidR="00A65D04">
        <w:rPr>
          <w:rFonts w:asciiTheme="majorHAnsi" w:hAnsiTheme="majorHAnsi"/>
          <w:sz w:val="22"/>
          <w:szCs w:val="22"/>
        </w:rPr>
        <w:t xml:space="preserve"> </w:t>
      </w:r>
      <w:r w:rsidRPr="009B1517">
        <w:rPr>
          <w:rFonts w:asciiTheme="majorHAnsi" w:hAnsiTheme="majorHAnsi"/>
          <w:sz w:val="22"/>
          <w:szCs w:val="22"/>
        </w:rPr>
        <w:t xml:space="preserve"> of several </w:t>
      </w:r>
      <w:r w:rsidR="000D50F4" w:rsidRPr="009B1517">
        <w:rPr>
          <w:rFonts w:asciiTheme="majorHAnsi" w:hAnsiTheme="majorHAnsi"/>
          <w:sz w:val="22"/>
          <w:szCs w:val="22"/>
        </w:rPr>
        <w:t>‘</w:t>
      </w:r>
      <w:r w:rsidRPr="009B1517">
        <w:rPr>
          <w:rFonts w:asciiTheme="majorHAnsi" w:hAnsiTheme="majorHAnsi"/>
          <w:bCs/>
          <w:iCs/>
          <w:sz w:val="22"/>
          <w:szCs w:val="22"/>
        </w:rPr>
        <w:t>standard</w:t>
      </w:r>
      <w:r w:rsidR="000D50F4" w:rsidRPr="009B1517">
        <w:rPr>
          <w:rFonts w:asciiTheme="majorHAnsi" w:hAnsiTheme="majorHAnsi"/>
          <w:bCs/>
          <w:iCs/>
          <w:sz w:val="22"/>
          <w:szCs w:val="22"/>
        </w:rPr>
        <w:t>’</w:t>
      </w:r>
      <w:r w:rsidRPr="009B1517">
        <w:rPr>
          <w:rFonts w:asciiTheme="majorHAnsi" w:hAnsiTheme="majorHAnsi"/>
          <w:bCs/>
          <w:iCs/>
          <w:sz w:val="22"/>
          <w:szCs w:val="22"/>
        </w:rPr>
        <w:t xml:space="preserve"> solutions</w:t>
      </w:r>
      <w:r w:rsidR="000D50F4" w:rsidRPr="009B1517">
        <w:rPr>
          <w:rFonts w:asciiTheme="majorHAnsi" w:hAnsiTheme="majorHAnsi"/>
          <w:sz w:val="22"/>
          <w:szCs w:val="22"/>
        </w:rPr>
        <w:t xml:space="preserve"> or </w:t>
      </w:r>
      <w:r w:rsidRPr="009B1517">
        <w:rPr>
          <w:rFonts w:asciiTheme="majorHAnsi" w:hAnsiTheme="majorHAnsi"/>
          <w:sz w:val="22"/>
          <w:szCs w:val="22"/>
        </w:rPr>
        <w:t>solutions of known concentration.  Recall that Beer’s Law (A = kc), shows that there is an expected linear relationship between Absorbance and concentration.  Thus, whe</w:t>
      </w:r>
      <w:r w:rsidR="0029646F">
        <w:rPr>
          <w:rFonts w:asciiTheme="majorHAnsi" w:hAnsiTheme="majorHAnsi"/>
          <w:sz w:val="22"/>
          <w:szCs w:val="22"/>
        </w:rPr>
        <w:t xml:space="preserve">n A is plotted versus c </w:t>
      </w:r>
      <w:r w:rsidRPr="009B1517">
        <w:rPr>
          <w:rFonts w:asciiTheme="majorHAnsi" w:hAnsiTheme="majorHAnsi"/>
          <w:sz w:val="22"/>
          <w:szCs w:val="22"/>
        </w:rPr>
        <w:t xml:space="preserve">, a straight line passing through the origin and with a slope of k (k = </w:t>
      </w:r>
      <w:r w:rsidR="00015F13" w:rsidRPr="009B1517">
        <w:rPr>
          <w:rFonts w:asciiTheme="majorHAnsi" w:hAnsiTheme="majorHAnsi"/>
          <w:b/>
          <w:bCs/>
          <w:sz w:val="22"/>
          <w:szCs w:val="22"/>
        </w:rPr>
        <w:sym w:font="Symbol" w:char="F065"/>
      </w:r>
      <w:r w:rsidRPr="009B1517">
        <w:rPr>
          <w:rFonts w:asciiTheme="majorHAnsi" w:hAnsiTheme="majorHAnsi"/>
          <w:sz w:val="22"/>
          <w:szCs w:val="22"/>
        </w:rPr>
        <w:t>b) should be obtained</w:t>
      </w:r>
      <w:r w:rsidRPr="009B1517">
        <w:rPr>
          <w:rFonts w:asciiTheme="majorHAnsi" w:hAnsiTheme="majorHAnsi"/>
          <w:color w:val="0000FF"/>
          <w:sz w:val="22"/>
          <w:szCs w:val="22"/>
        </w:rPr>
        <w:t xml:space="preserve">. </w:t>
      </w:r>
      <w:r w:rsidR="0029646F" w:rsidRPr="0029646F">
        <w:rPr>
          <w:rFonts w:asciiTheme="majorHAnsi" w:hAnsiTheme="majorHAnsi"/>
          <w:sz w:val="22"/>
          <w:szCs w:val="22"/>
        </w:rPr>
        <w:t xml:space="preserve">The </w:t>
      </w:r>
      <w:r w:rsidR="0029646F" w:rsidRPr="0029646F">
        <w:rPr>
          <w:rFonts w:asciiTheme="majorHAnsi" w:hAnsiTheme="majorHAnsi" w:cs="TimesNewRoman"/>
          <w:sz w:val="22"/>
          <w:szCs w:val="22"/>
        </w:rPr>
        <w:t>R</w:t>
      </w:r>
      <w:r w:rsidR="0029646F" w:rsidRPr="0029646F">
        <w:rPr>
          <w:rFonts w:asciiTheme="majorHAnsi" w:hAnsiTheme="majorHAnsi" w:cs="TimesNewRoman"/>
          <w:sz w:val="22"/>
          <w:szCs w:val="22"/>
          <w:vertAlign w:val="superscript"/>
        </w:rPr>
        <w:t>2</w:t>
      </w:r>
      <w:r w:rsidR="0029646F" w:rsidRPr="0029646F">
        <w:rPr>
          <w:rFonts w:asciiTheme="majorHAnsi" w:hAnsiTheme="majorHAnsi" w:cs="TimesNewRoman"/>
          <w:sz w:val="22"/>
          <w:szCs w:val="22"/>
        </w:rPr>
        <w:t xml:space="preserve"> value lets you know how well the line fits the data: R</w:t>
      </w:r>
      <w:r w:rsidR="0029646F" w:rsidRPr="0029646F">
        <w:rPr>
          <w:rFonts w:asciiTheme="majorHAnsi" w:hAnsiTheme="majorHAnsi" w:cs="TimesNewRoman"/>
          <w:sz w:val="22"/>
          <w:szCs w:val="22"/>
          <w:vertAlign w:val="superscript"/>
        </w:rPr>
        <w:t>2</w:t>
      </w:r>
      <w:r w:rsidR="0029646F" w:rsidRPr="0029646F">
        <w:rPr>
          <w:rFonts w:asciiTheme="majorHAnsi" w:hAnsiTheme="majorHAnsi" w:cs="TimesNewRoman"/>
          <w:sz w:val="22"/>
          <w:szCs w:val="22"/>
        </w:rPr>
        <w:t xml:space="preserve"> = 1 means that there is a perfect match between the data and the line.</w:t>
      </w:r>
      <w:r w:rsidR="0029646F">
        <w:rPr>
          <w:rFonts w:asciiTheme="majorHAnsi" w:hAnsiTheme="majorHAnsi" w:cs="TimesNewRoman"/>
          <w:sz w:val="22"/>
          <w:szCs w:val="22"/>
        </w:rPr>
        <w:t xml:space="preserve"> </w:t>
      </w:r>
      <w:r w:rsidRPr="0029646F">
        <w:rPr>
          <w:rFonts w:asciiTheme="majorHAnsi" w:hAnsiTheme="majorHAnsi"/>
          <w:sz w:val="22"/>
          <w:szCs w:val="22"/>
        </w:rPr>
        <w:t>It</w:t>
      </w:r>
      <w:r w:rsidRPr="009B1517">
        <w:rPr>
          <w:rFonts w:asciiTheme="majorHAnsi" w:hAnsiTheme="majorHAnsi"/>
          <w:sz w:val="22"/>
          <w:szCs w:val="22"/>
        </w:rPr>
        <w:t xml:space="preserve"> should be noted that when solution concentrations are too high or too low that there are </w:t>
      </w:r>
      <w:r w:rsidRPr="009B1517">
        <w:rPr>
          <w:rFonts w:asciiTheme="majorHAnsi" w:hAnsiTheme="majorHAnsi"/>
          <w:b/>
          <w:bCs/>
          <w:i/>
          <w:iCs/>
          <w:sz w:val="22"/>
          <w:szCs w:val="22"/>
        </w:rPr>
        <w:t>deviations from Beer’s law</w:t>
      </w:r>
      <w:r w:rsidRPr="009B1517">
        <w:rPr>
          <w:rFonts w:asciiTheme="majorHAnsi" w:hAnsiTheme="majorHAnsi"/>
          <w:sz w:val="22"/>
          <w:szCs w:val="22"/>
        </w:rPr>
        <w:t xml:space="preserve"> such that there is no longer a linear relationship between absorbance and concentration. </w:t>
      </w:r>
    </w:p>
    <w:p w:rsidR="00B23206" w:rsidRPr="009B1517" w:rsidRDefault="00B23206" w:rsidP="0029646F">
      <w:pPr>
        <w:spacing w:before="120" w:after="120"/>
        <w:rPr>
          <w:rFonts w:asciiTheme="majorHAnsi" w:hAnsiTheme="majorHAnsi"/>
          <w:b/>
          <w:sz w:val="22"/>
          <w:szCs w:val="22"/>
        </w:rPr>
      </w:pPr>
      <w:r w:rsidRPr="009B1517">
        <w:rPr>
          <w:rFonts w:asciiTheme="majorHAnsi" w:hAnsiTheme="majorHAnsi"/>
          <w:b/>
          <w:sz w:val="22"/>
          <w:szCs w:val="22"/>
        </w:rPr>
        <w:t>Overview of this lab</w:t>
      </w:r>
    </w:p>
    <w:p w:rsidR="00B23206" w:rsidRPr="009B1517" w:rsidRDefault="0029646F" w:rsidP="00675B55">
      <w:pPr>
        <w:numPr>
          <w:ilvl w:val="0"/>
          <w:numId w:val="5"/>
        </w:numPr>
        <w:rPr>
          <w:rFonts w:asciiTheme="majorHAnsi" w:hAnsiTheme="majorHAnsi"/>
          <w:sz w:val="22"/>
          <w:szCs w:val="22"/>
        </w:rPr>
      </w:pPr>
      <w:r>
        <w:rPr>
          <w:rFonts w:asciiTheme="majorHAnsi" w:hAnsiTheme="majorHAnsi"/>
          <w:sz w:val="22"/>
          <w:szCs w:val="22"/>
        </w:rPr>
        <w:t xml:space="preserve">Part A: </w:t>
      </w:r>
      <w:r w:rsidR="00B23206" w:rsidRPr="009B1517">
        <w:rPr>
          <w:rFonts w:asciiTheme="majorHAnsi" w:hAnsiTheme="majorHAnsi"/>
          <w:sz w:val="22"/>
          <w:szCs w:val="22"/>
        </w:rPr>
        <w:t xml:space="preserve">Prepare a set of </w:t>
      </w:r>
      <w:r w:rsidR="003D5D93">
        <w:rPr>
          <w:rFonts w:asciiTheme="majorHAnsi" w:hAnsiTheme="majorHAnsi"/>
          <w:sz w:val="22"/>
          <w:szCs w:val="22"/>
        </w:rPr>
        <w:t xml:space="preserve">standard </w:t>
      </w:r>
      <w:r w:rsidR="00B23206" w:rsidRPr="009B1517">
        <w:rPr>
          <w:rFonts w:asciiTheme="majorHAnsi" w:hAnsiTheme="majorHAnsi"/>
          <w:sz w:val="22"/>
          <w:szCs w:val="22"/>
        </w:rPr>
        <w:t>solutions of Allura Red with known con</w:t>
      </w:r>
      <w:r w:rsidR="003D5D93">
        <w:rPr>
          <w:rFonts w:asciiTheme="majorHAnsi" w:hAnsiTheme="majorHAnsi"/>
          <w:sz w:val="22"/>
          <w:szCs w:val="22"/>
        </w:rPr>
        <w:t>centration.</w:t>
      </w:r>
    </w:p>
    <w:p w:rsidR="00B23206" w:rsidRPr="009B1517" w:rsidRDefault="0029646F" w:rsidP="00675B55">
      <w:pPr>
        <w:numPr>
          <w:ilvl w:val="0"/>
          <w:numId w:val="5"/>
        </w:numPr>
        <w:rPr>
          <w:rFonts w:asciiTheme="majorHAnsi" w:hAnsiTheme="majorHAnsi"/>
          <w:sz w:val="22"/>
          <w:szCs w:val="22"/>
        </w:rPr>
      </w:pPr>
      <w:r>
        <w:rPr>
          <w:rFonts w:asciiTheme="majorHAnsi" w:hAnsiTheme="majorHAnsi"/>
          <w:sz w:val="22"/>
          <w:szCs w:val="22"/>
        </w:rPr>
        <w:t xml:space="preserve">Part B: </w:t>
      </w:r>
      <w:r w:rsidR="00B23206" w:rsidRPr="009B1517">
        <w:rPr>
          <w:rFonts w:asciiTheme="majorHAnsi" w:hAnsiTheme="majorHAnsi"/>
          <w:sz w:val="22"/>
          <w:szCs w:val="22"/>
        </w:rPr>
        <w:t xml:space="preserve">Use one of the standard solutions to determine </w:t>
      </w:r>
      <w:r w:rsidR="00015F13" w:rsidRPr="009B1517">
        <w:rPr>
          <w:rFonts w:asciiTheme="majorHAnsi" w:hAnsiTheme="majorHAnsi"/>
          <w:b/>
          <w:bCs/>
          <w:sz w:val="22"/>
          <w:szCs w:val="22"/>
        </w:rPr>
        <w:sym w:font="Symbol" w:char="F06C"/>
      </w:r>
      <w:r w:rsidR="00B23206" w:rsidRPr="009B1517">
        <w:rPr>
          <w:rFonts w:asciiTheme="majorHAnsi" w:hAnsiTheme="majorHAnsi"/>
          <w:sz w:val="22"/>
          <w:szCs w:val="22"/>
          <w:vertAlign w:val="subscript"/>
        </w:rPr>
        <w:t xml:space="preserve">max.  </w:t>
      </w:r>
      <w:r w:rsidR="00B23206" w:rsidRPr="009B1517">
        <w:rPr>
          <w:rFonts w:asciiTheme="majorHAnsi" w:hAnsiTheme="majorHAnsi"/>
          <w:sz w:val="22"/>
          <w:szCs w:val="22"/>
        </w:rPr>
        <w:t>for Allura Red.</w:t>
      </w:r>
    </w:p>
    <w:p w:rsidR="00B23206" w:rsidRPr="009B1517" w:rsidRDefault="0029646F" w:rsidP="00675B55">
      <w:pPr>
        <w:numPr>
          <w:ilvl w:val="0"/>
          <w:numId w:val="5"/>
        </w:numPr>
        <w:rPr>
          <w:rFonts w:asciiTheme="majorHAnsi" w:hAnsiTheme="majorHAnsi"/>
          <w:sz w:val="22"/>
          <w:szCs w:val="22"/>
        </w:rPr>
      </w:pPr>
      <w:r>
        <w:rPr>
          <w:rFonts w:asciiTheme="majorHAnsi" w:hAnsiTheme="majorHAnsi"/>
          <w:sz w:val="22"/>
          <w:szCs w:val="22"/>
        </w:rPr>
        <w:t xml:space="preserve">Part C: </w:t>
      </w:r>
      <w:r w:rsidR="003D5D93">
        <w:rPr>
          <w:rFonts w:asciiTheme="majorHAnsi" w:hAnsiTheme="majorHAnsi"/>
          <w:sz w:val="22"/>
          <w:szCs w:val="22"/>
        </w:rPr>
        <w:t>M</w:t>
      </w:r>
      <w:r w:rsidR="00B23206" w:rsidRPr="009B1517">
        <w:rPr>
          <w:rFonts w:asciiTheme="majorHAnsi" w:hAnsiTheme="majorHAnsi"/>
          <w:sz w:val="22"/>
          <w:szCs w:val="22"/>
        </w:rPr>
        <w:t xml:space="preserve">easure the absorbance of the standard solutions </w:t>
      </w:r>
      <w:r w:rsidR="003D5D93">
        <w:rPr>
          <w:rFonts w:asciiTheme="majorHAnsi" w:hAnsiTheme="majorHAnsi"/>
          <w:sz w:val="22"/>
          <w:szCs w:val="22"/>
        </w:rPr>
        <w:t xml:space="preserve">at </w:t>
      </w:r>
      <w:r w:rsidR="003D5D93" w:rsidRPr="009B1517">
        <w:rPr>
          <w:rFonts w:asciiTheme="majorHAnsi" w:hAnsiTheme="majorHAnsi"/>
          <w:b/>
          <w:bCs/>
          <w:sz w:val="22"/>
          <w:szCs w:val="22"/>
        </w:rPr>
        <w:sym w:font="Symbol" w:char="F06C"/>
      </w:r>
      <w:r w:rsidR="003D5D93" w:rsidRPr="009B1517">
        <w:rPr>
          <w:rFonts w:asciiTheme="majorHAnsi" w:hAnsiTheme="majorHAnsi"/>
          <w:sz w:val="22"/>
          <w:szCs w:val="22"/>
          <w:vertAlign w:val="subscript"/>
        </w:rPr>
        <w:t>max.</w:t>
      </w:r>
      <w:r w:rsidR="003D5D93">
        <w:rPr>
          <w:rFonts w:asciiTheme="majorHAnsi" w:hAnsiTheme="majorHAnsi"/>
          <w:sz w:val="22"/>
          <w:szCs w:val="22"/>
        </w:rPr>
        <w:t xml:space="preserve"> </w:t>
      </w:r>
      <w:r w:rsidR="00B23206" w:rsidRPr="009B1517">
        <w:rPr>
          <w:rFonts w:asciiTheme="majorHAnsi" w:hAnsiTheme="majorHAnsi"/>
          <w:sz w:val="22"/>
          <w:szCs w:val="22"/>
        </w:rPr>
        <w:t>and prepare a calibration curve.</w:t>
      </w:r>
    </w:p>
    <w:p w:rsidR="00B23206" w:rsidRPr="000F2645" w:rsidRDefault="00757460" w:rsidP="00675B55">
      <w:pPr>
        <w:numPr>
          <w:ilvl w:val="0"/>
          <w:numId w:val="5"/>
        </w:numPr>
        <w:rPr>
          <w:rFonts w:asciiTheme="majorHAnsi" w:hAnsiTheme="majorHAnsi"/>
          <w:sz w:val="22"/>
          <w:szCs w:val="22"/>
        </w:rPr>
      </w:pPr>
      <w:r>
        <w:rPr>
          <w:rFonts w:asciiTheme="majorHAnsi" w:hAnsiTheme="majorHAnsi"/>
          <w:sz w:val="22"/>
          <w:szCs w:val="22"/>
        </w:rPr>
        <w:t>Part D</w:t>
      </w:r>
      <w:r w:rsidR="00407081">
        <w:rPr>
          <w:rFonts w:asciiTheme="majorHAnsi" w:hAnsiTheme="majorHAnsi"/>
          <w:sz w:val="22"/>
          <w:szCs w:val="22"/>
        </w:rPr>
        <w:t xml:space="preserve">: </w:t>
      </w:r>
      <w:r w:rsidR="00407081" w:rsidRPr="009B1517">
        <w:rPr>
          <w:rFonts w:asciiTheme="majorHAnsi" w:hAnsiTheme="majorHAnsi"/>
          <w:sz w:val="22"/>
          <w:szCs w:val="22"/>
        </w:rPr>
        <w:t>Measure the absorbance</w:t>
      </w:r>
      <w:r w:rsidR="00B23206" w:rsidRPr="009B1517">
        <w:rPr>
          <w:rFonts w:asciiTheme="majorHAnsi" w:hAnsiTheme="majorHAnsi"/>
          <w:sz w:val="22"/>
          <w:szCs w:val="22"/>
        </w:rPr>
        <w:t xml:space="preserve"> of </w:t>
      </w:r>
      <w:r w:rsidR="000A0801" w:rsidRPr="009B1517">
        <w:rPr>
          <w:rFonts w:asciiTheme="majorHAnsi" w:hAnsiTheme="majorHAnsi"/>
          <w:sz w:val="22"/>
          <w:szCs w:val="22"/>
        </w:rPr>
        <w:t>an</w:t>
      </w:r>
      <w:r w:rsidR="00B23206" w:rsidRPr="009B1517">
        <w:rPr>
          <w:rFonts w:asciiTheme="majorHAnsi" w:hAnsiTheme="majorHAnsi"/>
          <w:sz w:val="22"/>
          <w:szCs w:val="22"/>
        </w:rPr>
        <w:t xml:space="preserve"> unknown and</w:t>
      </w:r>
      <w:r>
        <w:rPr>
          <w:rFonts w:asciiTheme="majorHAnsi" w:hAnsiTheme="majorHAnsi"/>
          <w:sz w:val="22"/>
          <w:szCs w:val="22"/>
        </w:rPr>
        <w:t xml:space="preserve"> </w:t>
      </w:r>
      <w:r w:rsidR="00B23206" w:rsidRPr="000F2645">
        <w:rPr>
          <w:rFonts w:asciiTheme="majorHAnsi" w:hAnsiTheme="majorHAnsi"/>
          <w:sz w:val="22"/>
          <w:szCs w:val="22"/>
        </w:rPr>
        <w:t>a sample of Gatorade.</w:t>
      </w:r>
    </w:p>
    <w:p w:rsidR="00B23206" w:rsidRPr="009B1517" w:rsidRDefault="00B23206" w:rsidP="00675B55">
      <w:pPr>
        <w:numPr>
          <w:ilvl w:val="0"/>
          <w:numId w:val="5"/>
        </w:numPr>
        <w:rPr>
          <w:rFonts w:asciiTheme="majorHAnsi" w:hAnsiTheme="majorHAnsi"/>
          <w:sz w:val="22"/>
          <w:szCs w:val="22"/>
        </w:rPr>
      </w:pPr>
      <w:r w:rsidRPr="009B1517">
        <w:rPr>
          <w:rFonts w:asciiTheme="majorHAnsi" w:hAnsiTheme="majorHAnsi"/>
          <w:sz w:val="22"/>
          <w:szCs w:val="22"/>
        </w:rPr>
        <w:t xml:space="preserve">Use the calibration curve to determine the concentration </w:t>
      </w:r>
      <w:r w:rsidR="00FF4783" w:rsidRPr="009B1517">
        <w:rPr>
          <w:rFonts w:asciiTheme="majorHAnsi" w:hAnsiTheme="majorHAnsi"/>
          <w:sz w:val="22"/>
          <w:szCs w:val="22"/>
        </w:rPr>
        <w:t xml:space="preserve">of </w:t>
      </w:r>
      <w:r w:rsidR="00FF4783">
        <w:rPr>
          <w:rFonts w:asciiTheme="majorHAnsi" w:hAnsiTheme="majorHAnsi"/>
          <w:sz w:val="22"/>
          <w:szCs w:val="22"/>
        </w:rPr>
        <w:t>dye</w:t>
      </w:r>
      <w:r w:rsidRPr="009B1517">
        <w:rPr>
          <w:rFonts w:asciiTheme="majorHAnsi" w:hAnsiTheme="majorHAnsi"/>
          <w:sz w:val="22"/>
          <w:szCs w:val="22"/>
        </w:rPr>
        <w:t xml:space="preserve"> in the unknown and in the Gatorade.</w:t>
      </w:r>
    </w:p>
    <w:p w:rsidR="00B23206" w:rsidRPr="009B1517" w:rsidRDefault="00B23206" w:rsidP="0029646F">
      <w:pPr>
        <w:pStyle w:val="Heading6"/>
        <w:keepNext w:val="0"/>
        <w:spacing w:before="120" w:after="120"/>
        <w:jc w:val="left"/>
        <w:rPr>
          <w:rFonts w:asciiTheme="majorHAnsi" w:hAnsiTheme="majorHAnsi"/>
          <w:sz w:val="22"/>
          <w:szCs w:val="22"/>
        </w:rPr>
      </w:pPr>
      <w:r w:rsidRPr="009B1517">
        <w:rPr>
          <w:rFonts w:asciiTheme="majorHAnsi" w:hAnsiTheme="majorHAnsi"/>
          <w:sz w:val="22"/>
          <w:szCs w:val="22"/>
        </w:rPr>
        <w:t xml:space="preserve">Artificial Food Coloring Agents </w:t>
      </w:r>
    </w:p>
    <w:p w:rsidR="00B23206" w:rsidRPr="009B1517" w:rsidRDefault="00B23206" w:rsidP="00442E55">
      <w:pPr>
        <w:tabs>
          <w:tab w:val="left" w:pos="360"/>
        </w:tabs>
        <w:spacing w:after="120"/>
        <w:rPr>
          <w:rFonts w:asciiTheme="majorHAnsi" w:hAnsiTheme="majorHAnsi"/>
          <w:sz w:val="22"/>
          <w:szCs w:val="22"/>
        </w:rPr>
      </w:pPr>
      <w:r w:rsidRPr="009B1517">
        <w:rPr>
          <w:rFonts w:asciiTheme="majorHAnsi" w:hAnsiTheme="majorHAnsi"/>
          <w:sz w:val="22"/>
          <w:szCs w:val="22"/>
        </w:rPr>
        <w:t>Coloring agents have been used as food additives for centuries. They help us to identify foods visually.  For instance, lime and orange sherbets would be nearly indistinguishable based on appearance if not for the green and orange colors. Coloring agents add a festive appearance to foods—M&amp;Ms candies would taste the same if they were all colored gray, but would certainly be less appealing. Food additives are also added to foods because we have strong expectations about what colors should be associated with certain foods. All else being equal, would you buy an orange with a bright orange color, or one that is a mottled brown-green?</w:t>
      </w:r>
    </w:p>
    <w:p w:rsidR="00B23206" w:rsidRPr="009B1517" w:rsidRDefault="00B23206" w:rsidP="00442E55">
      <w:pPr>
        <w:tabs>
          <w:tab w:val="left" w:pos="360"/>
        </w:tabs>
        <w:spacing w:after="120"/>
        <w:rPr>
          <w:rFonts w:asciiTheme="majorHAnsi" w:hAnsiTheme="majorHAnsi"/>
          <w:sz w:val="22"/>
          <w:szCs w:val="22"/>
        </w:rPr>
      </w:pPr>
      <w:r w:rsidRPr="009B1517">
        <w:rPr>
          <w:rFonts w:asciiTheme="majorHAnsi" w:hAnsiTheme="majorHAnsi"/>
          <w:sz w:val="22"/>
          <w:szCs w:val="22"/>
        </w:rPr>
        <w:lastRenderedPageBreak/>
        <w:t>Coloring agents have been added to foods for less legitimate reasons as well.  At the beginning of the 20</w:t>
      </w:r>
      <w:r w:rsidRPr="009B1517">
        <w:rPr>
          <w:rFonts w:asciiTheme="majorHAnsi" w:hAnsiTheme="majorHAnsi"/>
          <w:sz w:val="22"/>
          <w:szCs w:val="22"/>
          <w:vertAlign w:val="superscript"/>
        </w:rPr>
        <w:t>th</w:t>
      </w:r>
      <w:r w:rsidRPr="009B1517">
        <w:rPr>
          <w:rFonts w:asciiTheme="majorHAnsi" w:hAnsiTheme="majorHAnsi"/>
          <w:sz w:val="22"/>
          <w:szCs w:val="22"/>
        </w:rPr>
        <w:t xml:space="preserve"> century, when there was no regulation of color additives in this country, coloring agents were added to foods to mask inferior or spoiled foods, and some coloring agents marketed for inclusion in foods were indeed poisonous. Since passage of the Federal Food, Drug, and Cosmetic (FD&amp;C) act of 1938, color additives in the U.S. have been the responsibility of the Food and Drug Administration (FDA). A recent controversy in the news concerns the addition of a dye, canthaxanthin, to farm raised salmon. The dye gives the fish the deep red color consumers expect. After a lawsuit was filed here in Seattle by a consumer advocate group, local grocery chains were forced to label all fish containing the dye. Next time you are in the supermarket, stop by the fish counter and check it out!</w:t>
      </w:r>
    </w:p>
    <w:p w:rsidR="00B23206" w:rsidRPr="00780A8D" w:rsidRDefault="00B23206" w:rsidP="00442E55">
      <w:pPr>
        <w:tabs>
          <w:tab w:val="left" w:pos="360"/>
        </w:tabs>
        <w:spacing w:after="120"/>
        <w:rPr>
          <w:rFonts w:asciiTheme="majorHAnsi" w:hAnsiTheme="majorHAnsi"/>
          <w:sz w:val="22"/>
          <w:szCs w:val="22"/>
        </w:rPr>
      </w:pPr>
      <w:r w:rsidRPr="009B1517">
        <w:rPr>
          <w:rFonts w:asciiTheme="majorHAnsi" w:hAnsiTheme="majorHAnsi"/>
          <w:sz w:val="22"/>
          <w:szCs w:val="22"/>
        </w:rPr>
        <w:t>The FDA divides coloring agents into two categories:  certifiable and exempt from certification.  The former are derived primarily from petroleum, while the latter includes agents derived largely from mineral, plant, or animal sources.  Certified colors are further broken down in to water-soluble “</w:t>
      </w:r>
      <w:r w:rsidRPr="009B1517">
        <w:rPr>
          <w:rFonts w:asciiTheme="majorHAnsi" w:hAnsiTheme="majorHAnsi"/>
          <w:b/>
          <w:i/>
          <w:sz w:val="22"/>
          <w:szCs w:val="22"/>
        </w:rPr>
        <w:t>dyes</w:t>
      </w:r>
      <w:r w:rsidRPr="009B1517">
        <w:rPr>
          <w:rFonts w:asciiTheme="majorHAnsi" w:hAnsiTheme="majorHAnsi"/>
          <w:sz w:val="22"/>
          <w:szCs w:val="22"/>
        </w:rPr>
        <w:t>” and water-insoluble “</w:t>
      </w:r>
      <w:r w:rsidRPr="009B1517">
        <w:rPr>
          <w:rFonts w:asciiTheme="majorHAnsi" w:hAnsiTheme="majorHAnsi"/>
          <w:b/>
          <w:i/>
          <w:sz w:val="22"/>
          <w:szCs w:val="22"/>
        </w:rPr>
        <w:t>lakes</w:t>
      </w:r>
      <w:r w:rsidRPr="009B1517">
        <w:rPr>
          <w:rFonts w:asciiTheme="majorHAnsi" w:hAnsiTheme="majorHAnsi"/>
          <w:sz w:val="22"/>
          <w:szCs w:val="22"/>
        </w:rPr>
        <w:t xml:space="preserve">”, with most colors being available in both forms.  At present, there are seven color additives certified for food use. One of these, allura red (FD&amp;C Red No. 40), will be used in this experiment. </w:t>
      </w:r>
    </w:p>
    <w:p w:rsidR="00B23206" w:rsidRPr="009B1517" w:rsidRDefault="00B23206" w:rsidP="00442E55">
      <w:pPr>
        <w:tabs>
          <w:tab w:val="left" w:pos="360"/>
        </w:tabs>
        <w:spacing w:after="120"/>
        <w:rPr>
          <w:rFonts w:asciiTheme="majorHAnsi" w:hAnsiTheme="majorHAnsi"/>
          <w:sz w:val="22"/>
          <w:szCs w:val="22"/>
        </w:rPr>
      </w:pPr>
      <w:r w:rsidRPr="009B1517">
        <w:rPr>
          <w:rFonts w:asciiTheme="majorHAnsi" w:hAnsiTheme="majorHAnsi"/>
          <w:sz w:val="22"/>
          <w:szCs w:val="22"/>
        </w:rPr>
        <w:t xml:space="preserve">Red food dyes have a history of controversy.  In 1960, additions to the FD&amp;C Act of 1938 included the so-called </w:t>
      </w:r>
      <w:r w:rsidRPr="009B1517">
        <w:rPr>
          <w:rFonts w:asciiTheme="majorHAnsi" w:hAnsiTheme="majorHAnsi"/>
          <w:b/>
          <w:i/>
          <w:sz w:val="22"/>
          <w:szCs w:val="22"/>
        </w:rPr>
        <w:t>Delaney amendment.</w:t>
      </w:r>
      <w:r w:rsidRPr="009B1517">
        <w:rPr>
          <w:rFonts w:asciiTheme="majorHAnsi" w:hAnsiTheme="majorHAnsi"/>
          <w:sz w:val="22"/>
          <w:szCs w:val="22"/>
        </w:rPr>
        <w:t xml:space="preserve">  This amendment prohibits the marketing of any coloring agent that has been found to cause cancer in humans or rats, regardless of the dose.  For many years, FD&amp;C Red No. 3 was the most important red dye used in foods.  But, in 1938, a single study found that FD&amp;C Red No. 3 could be associated with thyroid cancer in male rats.  On the basis of that study, the FDA banned all uses of Red Lake No.3 and several uses of Red Dye No. 3.  You may be old enough to remember that FD&amp;C Red No.2 met a similar end several years ago, with the curious result that, for a time, there were no red M&amp;Ms candies.  As of today, Red Dye No. 3 remains certified for use in foods.  However, in anticipation that the FDA may also ban Red Dye No. 3, food manufacturers have almost entirely abandoned this dye in favor of the relatively new (</w:t>
      </w:r>
      <w:r w:rsidRPr="009B1517">
        <w:rPr>
          <w:rFonts w:asciiTheme="majorHAnsi" w:hAnsiTheme="majorHAnsi"/>
          <w:i/>
          <w:iCs/>
          <w:sz w:val="22"/>
          <w:szCs w:val="22"/>
          <w:u w:val="single"/>
        </w:rPr>
        <w:t>and relatively  untested</w:t>
      </w:r>
      <w:r w:rsidRPr="009B1517">
        <w:rPr>
          <w:rFonts w:asciiTheme="majorHAnsi" w:hAnsiTheme="majorHAnsi"/>
          <w:sz w:val="22"/>
          <w:szCs w:val="22"/>
        </w:rPr>
        <w:t xml:space="preserve">!!) FD&amp;C Red No. 40. </w:t>
      </w:r>
    </w:p>
    <w:p w:rsidR="00B23206" w:rsidRPr="00442E55" w:rsidRDefault="00B23206" w:rsidP="00B26537">
      <w:pPr>
        <w:tabs>
          <w:tab w:val="left" w:pos="360"/>
        </w:tabs>
        <w:jc w:val="center"/>
        <w:rPr>
          <w:rFonts w:asciiTheme="majorHAnsi" w:hAnsiTheme="majorHAnsi"/>
          <w:sz w:val="20"/>
          <w:szCs w:val="22"/>
        </w:rPr>
      </w:pPr>
      <w:r w:rsidRPr="00442E55">
        <w:rPr>
          <w:rFonts w:asciiTheme="majorHAnsi" w:hAnsiTheme="majorHAnsi"/>
          <w:sz w:val="20"/>
          <w:szCs w:val="22"/>
        </w:rPr>
        <w:t>More information can be found at</w:t>
      </w:r>
      <w:r w:rsidR="00311DB8" w:rsidRPr="00442E55">
        <w:rPr>
          <w:rFonts w:asciiTheme="majorHAnsi" w:hAnsiTheme="majorHAnsi"/>
          <w:sz w:val="20"/>
          <w:szCs w:val="22"/>
        </w:rPr>
        <w:t>:</w:t>
      </w:r>
      <w:r w:rsidR="004C4C31">
        <w:rPr>
          <w:rFonts w:asciiTheme="majorHAnsi" w:hAnsiTheme="majorHAnsi"/>
          <w:sz w:val="20"/>
          <w:szCs w:val="22"/>
        </w:rPr>
        <w:t xml:space="preserve"> </w:t>
      </w:r>
      <w:r w:rsidR="00B26537" w:rsidRPr="00442E55">
        <w:rPr>
          <w:rFonts w:asciiTheme="majorHAnsi" w:hAnsiTheme="majorHAnsi"/>
          <w:sz w:val="20"/>
          <w:szCs w:val="22"/>
        </w:rPr>
        <w:t>http://www.fda.gov/ForIndustry/ColorAdditives/default.htm</w:t>
      </w:r>
    </w:p>
    <w:p w:rsidR="00B23206" w:rsidRPr="00DD0273" w:rsidRDefault="0029646F" w:rsidP="00DD0273">
      <w:pPr>
        <w:spacing w:after="120"/>
        <w:rPr>
          <w:rFonts w:asciiTheme="majorHAnsi" w:hAnsiTheme="majorHAnsi"/>
          <w:b/>
          <w:sz w:val="22"/>
          <w:szCs w:val="22"/>
        </w:rPr>
      </w:pPr>
      <w:r>
        <w:rPr>
          <w:rFonts w:asciiTheme="majorHAnsi" w:hAnsiTheme="majorHAnsi"/>
          <w:b/>
          <w:sz w:val="22"/>
          <w:szCs w:val="22"/>
        </w:rPr>
        <w:br w:type="page"/>
      </w:r>
      <w:r w:rsidR="00482CF7" w:rsidRPr="00DD0273">
        <w:rPr>
          <w:rFonts w:asciiTheme="majorHAnsi" w:hAnsiTheme="majorHAnsi"/>
          <w:b/>
          <w:sz w:val="22"/>
          <w:szCs w:val="22"/>
        </w:rPr>
        <w:lastRenderedPageBreak/>
        <w:t>PROCEDURE</w:t>
      </w:r>
      <w:r w:rsidR="00196A83" w:rsidRPr="00DD0273">
        <w:rPr>
          <w:rFonts w:asciiTheme="majorHAnsi" w:hAnsiTheme="majorHAnsi"/>
          <w:b/>
          <w:sz w:val="22"/>
          <w:szCs w:val="22"/>
        </w:rPr>
        <w:t xml:space="preserve"> - </w:t>
      </w:r>
      <w:r w:rsidR="00196A83" w:rsidRPr="00DD0273">
        <w:rPr>
          <w:rFonts w:asciiTheme="majorHAnsi" w:hAnsiTheme="majorHAnsi"/>
          <w:sz w:val="22"/>
          <w:szCs w:val="22"/>
        </w:rPr>
        <w:t xml:space="preserve">You will work </w:t>
      </w:r>
      <w:r w:rsidR="00AF38A8" w:rsidRPr="00DD0273">
        <w:rPr>
          <w:rFonts w:asciiTheme="majorHAnsi" w:hAnsiTheme="majorHAnsi"/>
          <w:sz w:val="22"/>
          <w:szCs w:val="22"/>
        </w:rPr>
        <w:t xml:space="preserve">as a </w:t>
      </w:r>
      <w:r w:rsidR="00AF38A8" w:rsidRPr="00DD0273">
        <w:rPr>
          <w:rFonts w:asciiTheme="majorHAnsi" w:hAnsiTheme="majorHAnsi"/>
          <w:b/>
          <w:sz w:val="22"/>
          <w:szCs w:val="22"/>
        </w:rPr>
        <w:t xml:space="preserve">lab bench </w:t>
      </w:r>
      <w:r w:rsidR="00F07FB9" w:rsidRPr="00DD0273">
        <w:rPr>
          <w:rFonts w:asciiTheme="majorHAnsi" w:hAnsiTheme="majorHAnsi"/>
          <w:sz w:val="22"/>
          <w:szCs w:val="22"/>
        </w:rPr>
        <w:t xml:space="preserve">to complete the following steps: </w:t>
      </w:r>
    </w:p>
    <w:p w:rsidR="00B23206" w:rsidRPr="00DD0273" w:rsidRDefault="00B23206" w:rsidP="00DD0273">
      <w:pPr>
        <w:pStyle w:val="NormalWeb"/>
        <w:spacing w:before="0" w:beforeAutospacing="0" w:after="120" w:afterAutospacing="0"/>
        <w:rPr>
          <w:rFonts w:asciiTheme="majorHAnsi" w:hAnsiTheme="majorHAnsi"/>
          <w:sz w:val="22"/>
          <w:szCs w:val="22"/>
        </w:rPr>
      </w:pPr>
      <w:r w:rsidRPr="00DD0273">
        <w:rPr>
          <w:rFonts w:asciiTheme="majorHAnsi" w:hAnsiTheme="majorHAnsi"/>
          <w:b/>
          <w:bCs/>
          <w:sz w:val="22"/>
          <w:szCs w:val="22"/>
        </w:rPr>
        <w:t>Materials</w:t>
      </w:r>
      <w:r w:rsidR="00B961D0">
        <w:rPr>
          <w:rFonts w:asciiTheme="majorHAnsi" w:hAnsiTheme="majorHAnsi"/>
          <w:b/>
          <w:bCs/>
          <w:sz w:val="22"/>
          <w:szCs w:val="22"/>
        </w:rPr>
        <w:t>:</w:t>
      </w:r>
    </w:p>
    <w:tbl>
      <w:tblPr>
        <w:tblW w:w="10170" w:type="dxa"/>
        <w:tblInd w:w="378" w:type="dxa"/>
        <w:tblLook w:val="0000" w:firstRow="0" w:lastRow="0" w:firstColumn="0" w:lastColumn="0" w:noHBand="0" w:noVBand="0"/>
      </w:tblPr>
      <w:tblGrid>
        <w:gridCol w:w="6390"/>
        <w:gridCol w:w="270"/>
        <w:gridCol w:w="3510"/>
      </w:tblGrid>
      <w:tr w:rsidR="00B23206" w:rsidRPr="00DD0273" w:rsidTr="00675B55">
        <w:trPr>
          <w:cantSplit/>
          <w:trHeight w:val="580"/>
        </w:trPr>
        <w:tc>
          <w:tcPr>
            <w:tcW w:w="6390" w:type="dxa"/>
          </w:tcPr>
          <w:p w:rsidR="00B23206" w:rsidRPr="00DD0273" w:rsidRDefault="00675B55" w:rsidP="00B961D0">
            <w:pPr>
              <w:pStyle w:val="NormalWeb"/>
              <w:numPr>
                <w:ilvl w:val="0"/>
                <w:numId w:val="4"/>
              </w:numPr>
              <w:tabs>
                <w:tab w:val="clear" w:pos="360"/>
                <w:tab w:val="num" w:pos="252"/>
              </w:tabs>
              <w:spacing w:before="0" w:beforeAutospacing="0" w:after="0" w:afterAutospacing="0"/>
              <w:ind w:left="259" w:right="-18" w:hanging="259"/>
              <w:rPr>
                <w:rFonts w:asciiTheme="majorHAnsi" w:hAnsiTheme="majorHAnsi" w:cs="Times New Roman"/>
                <w:color w:val="auto"/>
                <w:sz w:val="22"/>
                <w:szCs w:val="22"/>
              </w:rPr>
            </w:pPr>
            <w:r w:rsidRPr="00DD0273">
              <w:rPr>
                <w:rFonts w:asciiTheme="majorHAnsi" w:hAnsiTheme="majorHAnsi" w:cs="Times New Roman"/>
                <w:color w:val="auto"/>
                <w:sz w:val="22"/>
                <w:szCs w:val="22"/>
              </w:rPr>
              <w:t>1.894 x 10</w:t>
            </w:r>
            <w:r w:rsidRPr="00DD0273">
              <w:rPr>
                <w:rFonts w:asciiTheme="majorHAnsi" w:hAnsiTheme="majorHAnsi" w:cs="Times New Roman"/>
                <w:color w:val="auto"/>
                <w:sz w:val="22"/>
                <w:szCs w:val="22"/>
                <w:vertAlign w:val="superscript"/>
              </w:rPr>
              <w:t xml:space="preserve">-4 </w:t>
            </w:r>
            <w:r w:rsidRPr="00DD0273">
              <w:rPr>
                <w:rFonts w:asciiTheme="majorHAnsi" w:hAnsiTheme="majorHAnsi" w:cs="Times New Roman"/>
                <w:color w:val="auto"/>
                <w:sz w:val="22"/>
                <w:szCs w:val="22"/>
              </w:rPr>
              <w:t xml:space="preserve">M </w:t>
            </w:r>
            <w:r w:rsidR="00B23206" w:rsidRPr="00DD0273">
              <w:rPr>
                <w:rFonts w:asciiTheme="majorHAnsi" w:hAnsiTheme="majorHAnsi" w:cs="Times New Roman"/>
                <w:color w:val="auto"/>
                <w:sz w:val="22"/>
                <w:szCs w:val="22"/>
              </w:rPr>
              <w:t>Stock solution of FD&amp;C Red No. 40 (Allura Red)</w:t>
            </w:r>
          </w:p>
          <w:p w:rsidR="00B23206" w:rsidRPr="00DD0273" w:rsidRDefault="00B23206" w:rsidP="00B961D0">
            <w:pPr>
              <w:pStyle w:val="NormalWeb"/>
              <w:numPr>
                <w:ilvl w:val="0"/>
                <w:numId w:val="4"/>
              </w:numPr>
              <w:tabs>
                <w:tab w:val="clear" w:pos="360"/>
                <w:tab w:val="num" w:pos="252"/>
              </w:tabs>
              <w:spacing w:before="0" w:beforeAutospacing="0" w:after="0" w:afterAutospacing="0"/>
              <w:ind w:left="259" w:right="-1098" w:hanging="259"/>
              <w:rPr>
                <w:rFonts w:asciiTheme="majorHAnsi" w:hAnsiTheme="majorHAnsi" w:cs="Times New Roman"/>
                <w:sz w:val="22"/>
                <w:szCs w:val="22"/>
              </w:rPr>
            </w:pPr>
            <w:r w:rsidRPr="00DD0273">
              <w:rPr>
                <w:rFonts w:asciiTheme="majorHAnsi" w:hAnsiTheme="majorHAnsi" w:cs="Times New Roman"/>
                <w:sz w:val="22"/>
                <w:szCs w:val="22"/>
              </w:rPr>
              <w:t>Gatorade Fruit Punch (FD&amp;C red dye #40)</w:t>
            </w:r>
          </w:p>
          <w:p w:rsidR="00B23206" w:rsidRPr="00DD0273" w:rsidRDefault="00B23206" w:rsidP="00B961D0">
            <w:pPr>
              <w:pStyle w:val="NormalWeb"/>
              <w:numPr>
                <w:ilvl w:val="0"/>
                <w:numId w:val="4"/>
              </w:numPr>
              <w:tabs>
                <w:tab w:val="clear" w:pos="360"/>
                <w:tab w:val="num" w:pos="252"/>
              </w:tabs>
              <w:spacing w:before="0" w:beforeAutospacing="0" w:after="0" w:afterAutospacing="0"/>
              <w:ind w:left="259" w:right="-1098" w:hanging="259"/>
              <w:rPr>
                <w:rFonts w:asciiTheme="majorHAnsi" w:hAnsiTheme="majorHAnsi" w:cs="Times New Roman"/>
                <w:color w:val="auto"/>
                <w:sz w:val="22"/>
                <w:szCs w:val="22"/>
              </w:rPr>
            </w:pPr>
            <w:r w:rsidRPr="00DD0273">
              <w:rPr>
                <w:rFonts w:asciiTheme="majorHAnsi" w:hAnsiTheme="majorHAnsi" w:cs="Times New Roman"/>
                <w:sz w:val="22"/>
                <w:szCs w:val="22"/>
              </w:rPr>
              <w:t xml:space="preserve">Allura Red Unknown – </w:t>
            </w:r>
            <w:r w:rsidRPr="00DD0273">
              <w:rPr>
                <w:rFonts w:asciiTheme="majorHAnsi" w:hAnsiTheme="majorHAnsi" w:cs="Times New Roman"/>
                <w:b/>
                <w:sz w:val="22"/>
                <w:szCs w:val="22"/>
              </w:rPr>
              <w:t>record</w:t>
            </w:r>
            <w:r w:rsidRPr="00DD0273">
              <w:rPr>
                <w:rFonts w:asciiTheme="majorHAnsi" w:hAnsiTheme="majorHAnsi" w:cs="Times New Roman"/>
                <w:sz w:val="22"/>
                <w:szCs w:val="22"/>
              </w:rPr>
              <w:t xml:space="preserve"> </w:t>
            </w:r>
            <w:r w:rsidR="006B2503" w:rsidRPr="00DD0273">
              <w:rPr>
                <w:rFonts w:asciiTheme="majorHAnsi" w:hAnsiTheme="majorHAnsi" w:cs="Times New Roman"/>
                <w:sz w:val="22"/>
                <w:szCs w:val="22"/>
              </w:rPr>
              <w:t>unknown #</w:t>
            </w:r>
            <w:r w:rsidRPr="00DD0273">
              <w:rPr>
                <w:rFonts w:asciiTheme="majorHAnsi" w:hAnsiTheme="majorHAnsi" w:cs="Times New Roman"/>
                <w:sz w:val="22"/>
                <w:szCs w:val="22"/>
              </w:rPr>
              <w:t xml:space="preserve"> in your </w:t>
            </w:r>
            <w:r w:rsidR="002F10C4" w:rsidRPr="00DD0273">
              <w:rPr>
                <w:rFonts w:asciiTheme="majorHAnsi" w:hAnsiTheme="majorHAnsi" w:cs="Times New Roman"/>
                <w:sz w:val="22"/>
                <w:szCs w:val="22"/>
              </w:rPr>
              <w:t>data table</w:t>
            </w:r>
            <w:r w:rsidRPr="00DD0273">
              <w:rPr>
                <w:rFonts w:asciiTheme="majorHAnsi" w:hAnsiTheme="majorHAnsi" w:cs="Times New Roman"/>
                <w:sz w:val="22"/>
                <w:szCs w:val="22"/>
              </w:rPr>
              <w:t>!</w:t>
            </w:r>
          </w:p>
          <w:p w:rsidR="00B23206" w:rsidRPr="00DD0273" w:rsidRDefault="00170B35" w:rsidP="00B961D0">
            <w:pPr>
              <w:pStyle w:val="NormalWeb"/>
              <w:numPr>
                <w:ilvl w:val="0"/>
                <w:numId w:val="4"/>
              </w:numPr>
              <w:tabs>
                <w:tab w:val="clear" w:pos="360"/>
                <w:tab w:val="num" w:pos="252"/>
              </w:tabs>
              <w:spacing w:before="0" w:beforeAutospacing="0" w:after="0" w:afterAutospacing="0"/>
              <w:ind w:left="259" w:right="-1098" w:hanging="259"/>
              <w:rPr>
                <w:rFonts w:asciiTheme="majorHAnsi" w:hAnsiTheme="majorHAnsi" w:cs="Times New Roman"/>
                <w:color w:val="auto"/>
                <w:sz w:val="22"/>
                <w:szCs w:val="22"/>
              </w:rPr>
            </w:pPr>
            <w:r w:rsidRPr="00DD0273">
              <w:rPr>
                <w:rFonts w:asciiTheme="majorHAnsi" w:hAnsiTheme="majorHAnsi" w:cs="Times New Roman"/>
                <w:color w:val="auto"/>
                <w:sz w:val="22"/>
                <w:szCs w:val="22"/>
              </w:rPr>
              <w:t>50</w:t>
            </w:r>
            <w:r w:rsidR="002F10C4" w:rsidRPr="00DD0273">
              <w:rPr>
                <w:rFonts w:asciiTheme="majorHAnsi" w:hAnsiTheme="majorHAnsi" w:cs="Times New Roman"/>
                <w:color w:val="auto"/>
                <w:sz w:val="22"/>
                <w:szCs w:val="22"/>
              </w:rPr>
              <w:t>.00</w:t>
            </w:r>
            <w:r w:rsidR="00B23206" w:rsidRPr="00DD0273">
              <w:rPr>
                <w:rFonts w:asciiTheme="majorHAnsi" w:hAnsiTheme="majorHAnsi" w:cs="Times New Roman"/>
                <w:color w:val="auto"/>
                <w:sz w:val="22"/>
                <w:szCs w:val="22"/>
              </w:rPr>
              <w:t xml:space="preserve"> mL Volumetric flask</w:t>
            </w:r>
            <w:r w:rsidR="002F10C4" w:rsidRPr="00DD0273">
              <w:rPr>
                <w:rFonts w:asciiTheme="majorHAnsi" w:hAnsiTheme="majorHAnsi" w:cs="Times New Roman"/>
                <w:color w:val="auto"/>
                <w:sz w:val="22"/>
                <w:szCs w:val="22"/>
              </w:rPr>
              <w:t>s</w:t>
            </w:r>
          </w:p>
          <w:p w:rsidR="00196A83" w:rsidRPr="00DD0273" w:rsidRDefault="00C83B22" w:rsidP="00B961D0">
            <w:pPr>
              <w:pStyle w:val="NormalWeb"/>
              <w:numPr>
                <w:ilvl w:val="0"/>
                <w:numId w:val="4"/>
              </w:numPr>
              <w:tabs>
                <w:tab w:val="clear" w:pos="360"/>
                <w:tab w:val="num" w:pos="252"/>
              </w:tabs>
              <w:spacing w:before="0" w:beforeAutospacing="0" w:after="0" w:afterAutospacing="0"/>
              <w:ind w:left="259" w:right="-1098" w:hanging="259"/>
              <w:rPr>
                <w:rFonts w:asciiTheme="majorHAnsi" w:hAnsiTheme="majorHAnsi" w:cs="Times New Roman"/>
                <w:color w:val="auto"/>
                <w:sz w:val="22"/>
                <w:szCs w:val="22"/>
              </w:rPr>
            </w:pPr>
            <w:r w:rsidRPr="00DD0273">
              <w:rPr>
                <w:rFonts w:asciiTheme="majorHAnsi" w:hAnsiTheme="majorHAnsi" w:cs="Times New Roman"/>
                <w:color w:val="auto"/>
                <w:sz w:val="22"/>
                <w:szCs w:val="22"/>
              </w:rPr>
              <w:t xml:space="preserve">Various </w:t>
            </w:r>
            <w:r w:rsidR="00196A83" w:rsidRPr="00DD0273">
              <w:rPr>
                <w:rFonts w:asciiTheme="majorHAnsi" w:hAnsiTheme="majorHAnsi" w:cs="Times New Roman"/>
                <w:color w:val="auto"/>
                <w:sz w:val="22"/>
                <w:szCs w:val="22"/>
              </w:rPr>
              <w:t>volumetric pipettes</w:t>
            </w:r>
            <w:r w:rsidR="003D5D93" w:rsidRPr="00DD0273">
              <w:rPr>
                <w:rFonts w:asciiTheme="majorHAnsi" w:hAnsiTheme="majorHAnsi" w:cs="Times New Roman"/>
                <w:color w:val="auto"/>
                <w:sz w:val="22"/>
                <w:szCs w:val="22"/>
              </w:rPr>
              <w:t xml:space="preserve"> (TD; 0.00 mL precision)</w:t>
            </w:r>
          </w:p>
        </w:tc>
        <w:tc>
          <w:tcPr>
            <w:tcW w:w="270" w:type="dxa"/>
          </w:tcPr>
          <w:p w:rsidR="00B23206" w:rsidRPr="00DD0273" w:rsidRDefault="00B23206" w:rsidP="00B961D0">
            <w:pPr>
              <w:pStyle w:val="NormalWeb"/>
              <w:spacing w:before="0" w:beforeAutospacing="0" w:after="0" w:afterAutospacing="0"/>
              <w:ind w:right="-1098"/>
              <w:jc w:val="both"/>
              <w:rPr>
                <w:rFonts w:asciiTheme="majorHAnsi" w:hAnsiTheme="majorHAnsi" w:cs="Times New Roman"/>
                <w:color w:val="0000FF"/>
                <w:sz w:val="22"/>
                <w:szCs w:val="22"/>
              </w:rPr>
            </w:pPr>
          </w:p>
        </w:tc>
        <w:tc>
          <w:tcPr>
            <w:tcW w:w="3510" w:type="dxa"/>
          </w:tcPr>
          <w:p w:rsidR="00170B35" w:rsidRPr="00DD0273" w:rsidRDefault="006B2503" w:rsidP="00B961D0">
            <w:pPr>
              <w:pStyle w:val="NormalWeb"/>
              <w:tabs>
                <w:tab w:val="left" w:pos="252"/>
              </w:tabs>
              <w:spacing w:before="0" w:beforeAutospacing="0" w:after="0" w:afterAutospacing="0"/>
              <w:ind w:left="259" w:right="-1098" w:hanging="259"/>
              <w:rPr>
                <w:rFonts w:asciiTheme="majorHAnsi" w:hAnsiTheme="majorHAnsi" w:cs="Times New Roman"/>
                <w:color w:val="auto"/>
                <w:sz w:val="22"/>
                <w:szCs w:val="22"/>
              </w:rPr>
            </w:pPr>
            <w:r w:rsidRPr="00DD0273">
              <w:rPr>
                <w:rFonts w:asciiTheme="majorHAnsi" w:hAnsiTheme="majorHAnsi" w:cs="Times New Roman"/>
                <w:color w:val="auto"/>
                <w:sz w:val="22"/>
                <w:szCs w:val="22"/>
              </w:rPr>
              <w:t>-   Pipette bulb</w:t>
            </w:r>
            <w:r w:rsidR="00F07FB9" w:rsidRPr="00DD0273">
              <w:rPr>
                <w:rFonts w:asciiTheme="majorHAnsi" w:hAnsiTheme="majorHAnsi" w:cs="Times New Roman"/>
                <w:color w:val="auto"/>
                <w:sz w:val="22"/>
                <w:szCs w:val="22"/>
              </w:rPr>
              <w:t>s</w:t>
            </w:r>
          </w:p>
          <w:p w:rsidR="00B23206" w:rsidRPr="00DD0273" w:rsidRDefault="00170B35" w:rsidP="00B961D0">
            <w:pPr>
              <w:pStyle w:val="NormalWeb"/>
              <w:numPr>
                <w:ilvl w:val="0"/>
                <w:numId w:val="4"/>
              </w:numPr>
              <w:tabs>
                <w:tab w:val="clear" w:pos="360"/>
                <w:tab w:val="left" w:pos="252"/>
              </w:tabs>
              <w:spacing w:before="0" w:beforeAutospacing="0" w:after="0" w:afterAutospacing="0"/>
              <w:ind w:left="259" w:right="-1098" w:hanging="259"/>
              <w:rPr>
                <w:rFonts w:asciiTheme="majorHAnsi" w:hAnsiTheme="majorHAnsi" w:cs="Times New Roman"/>
                <w:sz w:val="22"/>
                <w:szCs w:val="22"/>
              </w:rPr>
            </w:pPr>
            <w:r w:rsidRPr="00DD0273">
              <w:rPr>
                <w:rFonts w:asciiTheme="majorHAnsi" w:hAnsiTheme="majorHAnsi" w:cs="Times New Roman"/>
                <w:sz w:val="22"/>
                <w:szCs w:val="22"/>
              </w:rPr>
              <w:t xml:space="preserve">Vernier </w:t>
            </w:r>
            <w:r w:rsidR="002F10C4" w:rsidRPr="00DD0273">
              <w:rPr>
                <w:rFonts w:asciiTheme="majorHAnsi" w:hAnsiTheme="majorHAnsi" w:cs="Times New Roman"/>
                <w:sz w:val="22"/>
                <w:szCs w:val="22"/>
              </w:rPr>
              <w:t>s</w:t>
            </w:r>
            <w:r w:rsidR="00B23206" w:rsidRPr="00DD0273">
              <w:rPr>
                <w:rFonts w:asciiTheme="majorHAnsi" w:hAnsiTheme="majorHAnsi" w:cs="Times New Roman"/>
                <w:sz w:val="22"/>
                <w:szCs w:val="22"/>
              </w:rPr>
              <w:t>pectrophotometer</w:t>
            </w:r>
          </w:p>
          <w:p w:rsidR="00B23206" w:rsidRPr="00DD0273" w:rsidRDefault="006B2503" w:rsidP="00B961D0">
            <w:pPr>
              <w:pStyle w:val="NormalWeb"/>
              <w:numPr>
                <w:ilvl w:val="0"/>
                <w:numId w:val="4"/>
              </w:numPr>
              <w:tabs>
                <w:tab w:val="clear" w:pos="360"/>
                <w:tab w:val="left" w:pos="252"/>
                <w:tab w:val="num" w:pos="792"/>
              </w:tabs>
              <w:spacing w:before="0" w:beforeAutospacing="0" w:after="0" w:afterAutospacing="0"/>
              <w:ind w:left="259" w:right="-1098" w:hanging="259"/>
              <w:rPr>
                <w:rFonts w:asciiTheme="majorHAnsi" w:hAnsiTheme="majorHAnsi" w:cs="Times New Roman"/>
                <w:sz w:val="22"/>
                <w:szCs w:val="22"/>
              </w:rPr>
            </w:pPr>
            <w:r w:rsidRPr="00DD0273">
              <w:rPr>
                <w:rFonts w:asciiTheme="majorHAnsi" w:hAnsiTheme="majorHAnsi" w:cs="Times New Roman"/>
                <w:sz w:val="22"/>
                <w:szCs w:val="22"/>
              </w:rPr>
              <w:t>Cuvette</w:t>
            </w:r>
          </w:p>
          <w:p w:rsidR="00B23206" w:rsidRPr="00DD0273" w:rsidRDefault="00B23206" w:rsidP="00B961D0">
            <w:pPr>
              <w:pStyle w:val="NormalWeb"/>
              <w:numPr>
                <w:ilvl w:val="0"/>
                <w:numId w:val="4"/>
              </w:numPr>
              <w:tabs>
                <w:tab w:val="left" w:pos="252"/>
              </w:tabs>
              <w:spacing w:before="0" w:beforeAutospacing="0" w:after="0" w:afterAutospacing="0"/>
              <w:ind w:left="259" w:right="-1098" w:hanging="259"/>
              <w:rPr>
                <w:rFonts w:asciiTheme="majorHAnsi" w:hAnsiTheme="majorHAnsi" w:cs="Times New Roman"/>
                <w:i/>
                <w:iCs/>
                <w:sz w:val="22"/>
                <w:szCs w:val="22"/>
              </w:rPr>
            </w:pPr>
            <w:r w:rsidRPr="00DD0273">
              <w:rPr>
                <w:rFonts w:asciiTheme="majorHAnsi" w:hAnsiTheme="majorHAnsi" w:cs="Times New Roman"/>
                <w:i/>
                <w:iCs/>
                <w:sz w:val="22"/>
                <w:szCs w:val="22"/>
              </w:rPr>
              <w:t>Kimwipes</w:t>
            </w:r>
          </w:p>
          <w:p w:rsidR="00B23206" w:rsidRPr="00DD0273" w:rsidRDefault="00B23206" w:rsidP="00B961D0">
            <w:pPr>
              <w:pStyle w:val="NormalWeb"/>
              <w:numPr>
                <w:ilvl w:val="0"/>
                <w:numId w:val="4"/>
              </w:numPr>
              <w:tabs>
                <w:tab w:val="left" w:pos="252"/>
              </w:tabs>
              <w:spacing w:before="0" w:beforeAutospacing="0" w:after="0" w:afterAutospacing="0"/>
              <w:ind w:left="259" w:right="-1098" w:hanging="259"/>
              <w:rPr>
                <w:rFonts w:asciiTheme="majorHAnsi" w:hAnsiTheme="majorHAnsi" w:cs="Times New Roman"/>
                <w:sz w:val="22"/>
                <w:szCs w:val="22"/>
              </w:rPr>
            </w:pPr>
            <w:r w:rsidRPr="00DD0273">
              <w:rPr>
                <w:rFonts w:asciiTheme="majorHAnsi" w:hAnsiTheme="majorHAnsi" w:cs="Times New Roman"/>
                <w:sz w:val="22"/>
                <w:szCs w:val="22"/>
              </w:rPr>
              <w:t>D.I. Water</w:t>
            </w:r>
          </w:p>
        </w:tc>
      </w:tr>
    </w:tbl>
    <w:p w:rsidR="00C87B8E" w:rsidRPr="00DD0273" w:rsidRDefault="00B20796" w:rsidP="00B20796">
      <w:pPr>
        <w:pStyle w:val="NormalWeb"/>
        <w:spacing w:before="120" w:beforeAutospacing="0" w:after="120" w:afterAutospacing="0"/>
        <w:ind w:left="158" w:hanging="158"/>
        <w:rPr>
          <w:rFonts w:asciiTheme="majorHAnsi" w:hAnsiTheme="majorHAnsi" w:cstheme="minorHAnsi"/>
          <w:bCs/>
          <w:sz w:val="22"/>
          <w:szCs w:val="22"/>
        </w:rPr>
      </w:pPr>
      <w:r>
        <w:rPr>
          <w:rFonts w:asciiTheme="majorHAnsi" w:hAnsiTheme="majorHAnsi"/>
          <w:bCs/>
          <w:noProof/>
          <w:sz w:val="22"/>
          <w:szCs w:val="22"/>
        </w:rPr>
        <w:drawing>
          <wp:anchor distT="0" distB="0" distL="114300" distR="114300" simplePos="0" relativeHeight="251682304" behindDoc="0" locked="0" layoutInCell="1" allowOverlap="1">
            <wp:simplePos x="0" y="0"/>
            <wp:positionH relativeFrom="column">
              <wp:posOffset>37465</wp:posOffset>
            </wp:positionH>
            <wp:positionV relativeFrom="paragraph">
              <wp:posOffset>144145</wp:posOffset>
            </wp:positionV>
            <wp:extent cx="436880" cy="391160"/>
            <wp:effectExtent l="0" t="0" r="0" b="0"/>
            <wp:wrapSquare wrapText="bothSides"/>
            <wp:docPr id="25" name="Picture 5" descr="C:\Users\user\Desktop\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Clipbo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 cy="391160"/>
                    </a:xfrm>
                    <a:prstGeom prst="rect">
                      <a:avLst/>
                    </a:prstGeom>
                    <a:noFill/>
                    <a:ln>
                      <a:noFill/>
                    </a:ln>
                  </pic:spPr>
                </pic:pic>
              </a:graphicData>
            </a:graphic>
          </wp:anchor>
        </w:drawing>
      </w:r>
      <w:r w:rsidR="00963489">
        <w:rPr>
          <w:rFonts w:asciiTheme="majorHAnsi" w:hAnsiTheme="majorHAnsi"/>
          <w:bCs/>
          <w:noProof/>
          <w:sz w:val="22"/>
          <w:szCs w:val="22"/>
        </w:rPr>
        <mc:AlternateContent>
          <mc:Choice Requires="wps">
            <w:drawing>
              <wp:anchor distT="0" distB="0" distL="114300" distR="114300" simplePos="0" relativeHeight="251683328" behindDoc="0" locked="0" layoutInCell="1" allowOverlap="1">
                <wp:simplePos x="0" y="0"/>
                <wp:positionH relativeFrom="column">
                  <wp:posOffset>-625475</wp:posOffset>
                </wp:positionH>
                <wp:positionV relativeFrom="paragraph">
                  <wp:posOffset>48895</wp:posOffset>
                </wp:positionV>
                <wp:extent cx="6619875" cy="628650"/>
                <wp:effectExtent l="12700" t="10795" r="6350" b="825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9.25pt;margin-top:3.85pt;width:521.25pt;height: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" filled="f"/>
            </w:pict>
          </mc:Fallback>
        </mc:AlternateContent>
      </w:r>
      <w:r w:rsidR="00B23206" w:rsidRPr="00DD0273">
        <w:rPr>
          <w:rFonts w:asciiTheme="majorHAnsi" w:hAnsiTheme="majorHAnsi"/>
          <w:bCs/>
          <w:sz w:val="22"/>
          <w:szCs w:val="22"/>
        </w:rPr>
        <w:t xml:space="preserve"> </w:t>
      </w:r>
      <w:r w:rsidR="00C87B8E" w:rsidRPr="00DD0273">
        <w:rPr>
          <w:rFonts w:asciiTheme="majorHAnsi" w:hAnsiTheme="majorHAnsi" w:cstheme="minorHAnsi"/>
          <w:b/>
          <w:sz w:val="22"/>
          <w:szCs w:val="22"/>
        </w:rPr>
        <w:t xml:space="preserve">CAUTION!  </w:t>
      </w:r>
      <w:r w:rsidR="00C87B8E" w:rsidRPr="00DD0273">
        <w:rPr>
          <w:rFonts w:asciiTheme="majorHAnsi" w:hAnsiTheme="majorHAnsi" w:cstheme="minorHAnsi"/>
          <w:bCs/>
          <w:i/>
          <w:sz w:val="22"/>
          <w:szCs w:val="22"/>
        </w:rPr>
        <w:t>An important factor that will influence the accuracy of your results in this lab is your ability to accurately pipette the Allura Red stock solution to make the standard solutions. You should test your pipeting skills before making the standard solutions from your stock solution.</w:t>
      </w:r>
    </w:p>
    <w:p w:rsidR="00C87B8E" w:rsidRPr="00DD0273" w:rsidRDefault="00C87B8E" w:rsidP="00B20796">
      <w:pPr>
        <w:pStyle w:val="NormalWeb"/>
        <w:spacing w:before="240" w:beforeAutospacing="0" w:after="120" w:afterAutospacing="0"/>
        <w:rPr>
          <w:rFonts w:asciiTheme="majorHAnsi" w:hAnsiTheme="majorHAnsi" w:cstheme="minorHAnsi"/>
          <w:bCs/>
          <w:sz w:val="22"/>
          <w:szCs w:val="22"/>
        </w:rPr>
      </w:pPr>
      <w:r w:rsidRPr="00DD0273">
        <w:rPr>
          <w:rFonts w:asciiTheme="majorHAnsi" w:hAnsiTheme="majorHAnsi" w:cstheme="minorHAnsi"/>
          <w:b/>
          <w:bCs/>
          <w:sz w:val="22"/>
          <w:szCs w:val="22"/>
        </w:rPr>
        <w:t>Practice Using a Pipette</w:t>
      </w:r>
      <w:r w:rsidR="00B20796">
        <w:rPr>
          <w:rFonts w:asciiTheme="majorHAnsi" w:hAnsiTheme="majorHAnsi" w:cstheme="minorHAnsi"/>
          <w:b/>
          <w:bCs/>
          <w:sz w:val="22"/>
          <w:szCs w:val="22"/>
        </w:rPr>
        <w:t xml:space="preserve"> (and clean it)</w:t>
      </w:r>
      <w:r w:rsidRPr="00DD0273">
        <w:rPr>
          <w:rFonts w:asciiTheme="majorHAnsi" w:hAnsiTheme="majorHAnsi" w:cstheme="minorHAnsi"/>
          <w:bCs/>
          <w:sz w:val="22"/>
          <w:szCs w:val="22"/>
        </w:rPr>
        <w:t>:</w:t>
      </w:r>
    </w:p>
    <w:p w:rsidR="00C87B8E" w:rsidRPr="00DD0273" w:rsidRDefault="00C87B8E" w:rsidP="00675B55">
      <w:pPr>
        <w:pStyle w:val="NormalWeb"/>
        <w:numPr>
          <w:ilvl w:val="0"/>
          <w:numId w:val="17"/>
        </w:numPr>
        <w:spacing w:before="0" w:beforeAutospacing="0" w:after="120" w:afterAutospacing="0"/>
        <w:rPr>
          <w:rFonts w:asciiTheme="majorHAnsi" w:hAnsiTheme="majorHAnsi" w:cstheme="minorHAnsi"/>
          <w:bCs/>
          <w:sz w:val="22"/>
          <w:szCs w:val="22"/>
        </w:rPr>
      </w:pPr>
      <w:r w:rsidRPr="00DD0273">
        <w:rPr>
          <w:rFonts w:asciiTheme="majorHAnsi" w:hAnsiTheme="majorHAnsi" w:cstheme="minorHAnsi"/>
          <w:bCs/>
          <w:sz w:val="22"/>
          <w:szCs w:val="22"/>
        </w:rPr>
        <w:t xml:space="preserve">Each team member will prepare </w:t>
      </w:r>
      <w:r w:rsidR="00DD5099">
        <w:rPr>
          <w:rFonts w:asciiTheme="majorHAnsi" w:hAnsiTheme="majorHAnsi" w:cstheme="minorHAnsi"/>
          <w:bCs/>
          <w:sz w:val="22"/>
          <w:szCs w:val="22"/>
        </w:rPr>
        <w:t xml:space="preserve">at least </w:t>
      </w:r>
      <w:r w:rsidRPr="00DD0273">
        <w:rPr>
          <w:rFonts w:asciiTheme="majorHAnsi" w:hAnsiTheme="majorHAnsi" w:cstheme="minorHAnsi"/>
          <w:bCs/>
          <w:sz w:val="22"/>
          <w:szCs w:val="22"/>
        </w:rPr>
        <w:t xml:space="preserve">one of the four standard solutions. After determining which solution you will make, obtain the appropriate size pipette to use (e.g. </w:t>
      </w:r>
      <w:r w:rsidR="00F16A0F">
        <w:rPr>
          <w:rFonts w:asciiTheme="majorHAnsi" w:hAnsiTheme="majorHAnsi" w:cstheme="minorHAnsi"/>
          <w:bCs/>
          <w:sz w:val="22"/>
          <w:szCs w:val="22"/>
        </w:rPr>
        <w:t>2</w:t>
      </w:r>
      <w:r w:rsidRPr="00DD0273">
        <w:rPr>
          <w:rFonts w:asciiTheme="majorHAnsi" w:hAnsiTheme="majorHAnsi" w:cstheme="minorHAnsi"/>
          <w:bCs/>
          <w:sz w:val="22"/>
          <w:szCs w:val="22"/>
        </w:rPr>
        <w:t xml:space="preserve">.00 mL). </w:t>
      </w:r>
    </w:p>
    <w:p w:rsidR="00C87B8E" w:rsidRPr="00DD0273" w:rsidRDefault="00C87B8E" w:rsidP="00675B55">
      <w:pPr>
        <w:pStyle w:val="NormalWeb"/>
        <w:numPr>
          <w:ilvl w:val="0"/>
          <w:numId w:val="17"/>
        </w:numPr>
        <w:spacing w:before="0" w:beforeAutospacing="0" w:after="120" w:afterAutospacing="0"/>
        <w:rPr>
          <w:rFonts w:asciiTheme="majorHAnsi" w:hAnsiTheme="majorHAnsi" w:cstheme="minorHAnsi"/>
          <w:bCs/>
          <w:sz w:val="22"/>
          <w:szCs w:val="22"/>
        </w:rPr>
      </w:pPr>
      <w:r w:rsidRPr="00DD0273">
        <w:rPr>
          <w:rFonts w:asciiTheme="majorHAnsi" w:hAnsiTheme="majorHAnsi" w:cstheme="minorHAnsi"/>
          <w:bCs/>
          <w:sz w:val="22"/>
          <w:szCs w:val="22"/>
        </w:rPr>
        <w:t xml:space="preserve">Weigh a 125 mL Erlenmeyer flask and then transfer the pipette volume (e.g. </w:t>
      </w:r>
      <w:r w:rsidR="00F16A0F">
        <w:rPr>
          <w:rFonts w:asciiTheme="majorHAnsi" w:hAnsiTheme="majorHAnsi" w:cstheme="minorHAnsi"/>
          <w:bCs/>
          <w:sz w:val="22"/>
          <w:szCs w:val="22"/>
        </w:rPr>
        <w:t>2</w:t>
      </w:r>
      <w:r w:rsidRPr="00DD0273">
        <w:rPr>
          <w:rFonts w:asciiTheme="majorHAnsi" w:hAnsiTheme="majorHAnsi" w:cstheme="minorHAnsi"/>
          <w:bCs/>
          <w:sz w:val="22"/>
          <w:szCs w:val="22"/>
        </w:rPr>
        <w:t>.00 mL) of DI water using the pipette and rubber bulb.  Weigh the flask after transfer.</w:t>
      </w:r>
    </w:p>
    <w:p w:rsidR="00C87B8E" w:rsidRPr="00DD0273" w:rsidRDefault="00C87B8E" w:rsidP="00675B55">
      <w:pPr>
        <w:pStyle w:val="NormalWeb"/>
        <w:numPr>
          <w:ilvl w:val="0"/>
          <w:numId w:val="17"/>
        </w:numPr>
        <w:spacing w:before="0" w:beforeAutospacing="0" w:after="120" w:afterAutospacing="0"/>
        <w:rPr>
          <w:rFonts w:asciiTheme="majorHAnsi" w:hAnsiTheme="majorHAnsi" w:cstheme="minorHAnsi"/>
          <w:b/>
          <w:sz w:val="22"/>
          <w:szCs w:val="22"/>
        </w:rPr>
      </w:pPr>
      <w:r w:rsidRPr="00DD0273">
        <w:rPr>
          <w:rFonts w:asciiTheme="majorHAnsi" w:hAnsiTheme="majorHAnsi" w:cstheme="minorHAnsi"/>
          <w:sz w:val="22"/>
          <w:szCs w:val="22"/>
        </w:rPr>
        <w:t xml:space="preserve">Assuming the density of water is 1.00 g/mL, use the mass of water transferred to determine the exact volume of liquid that was pipetted.  Repeat this exercise until you can accurately (and precisely) reproduce volumes using the pipette. Note that this will also rinse and clean the pipette for use. </w:t>
      </w:r>
    </w:p>
    <w:p w:rsidR="00196A83" w:rsidRPr="00DD0273" w:rsidRDefault="00ED28A4" w:rsidP="00DD0273">
      <w:pPr>
        <w:spacing w:after="120"/>
        <w:ind w:left="187" w:hanging="187"/>
        <w:rPr>
          <w:rFonts w:asciiTheme="majorHAnsi" w:hAnsiTheme="majorHAnsi"/>
          <w:b/>
          <w:sz w:val="22"/>
          <w:szCs w:val="22"/>
        </w:rPr>
      </w:pPr>
      <w:r w:rsidRPr="00DD0273">
        <w:rPr>
          <w:rFonts w:asciiTheme="majorHAnsi" w:hAnsiTheme="majorHAnsi"/>
          <w:b/>
          <w:sz w:val="22"/>
          <w:szCs w:val="22"/>
        </w:rPr>
        <w:t xml:space="preserve">Part </w:t>
      </w:r>
      <w:r w:rsidR="00D84B86" w:rsidRPr="00DD0273">
        <w:rPr>
          <w:rFonts w:asciiTheme="majorHAnsi" w:hAnsiTheme="majorHAnsi"/>
          <w:b/>
          <w:sz w:val="22"/>
          <w:szCs w:val="22"/>
        </w:rPr>
        <w:t>A</w:t>
      </w:r>
      <w:r w:rsidR="00196A83" w:rsidRPr="00DD0273">
        <w:rPr>
          <w:rFonts w:asciiTheme="majorHAnsi" w:hAnsiTheme="majorHAnsi"/>
          <w:b/>
          <w:sz w:val="22"/>
          <w:szCs w:val="22"/>
        </w:rPr>
        <w:t xml:space="preserve">. Prep of Standard </w:t>
      </w:r>
      <w:r w:rsidR="006C582B" w:rsidRPr="00DD0273">
        <w:rPr>
          <w:rFonts w:asciiTheme="majorHAnsi" w:hAnsiTheme="majorHAnsi"/>
          <w:sz w:val="22"/>
          <w:szCs w:val="22"/>
        </w:rPr>
        <w:t>Allura Red</w:t>
      </w:r>
      <w:r w:rsidR="006C582B">
        <w:rPr>
          <w:rFonts w:asciiTheme="majorHAnsi" w:hAnsiTheme="majorHAnsi"/>
          <w:sz w:val="22"/>
          <w:szCs w:val="22"/>
        </w:rPr>
        <w:t xml:space="preserve"> Solutions (from Stock solution)</w:t>
      </w:r>
      <w:r w:rsidR="006C582B">
        <w:rPr>
          <w:rFonts w:asciiTheme="majorHAnsi" w:hAnsiTheme="majorHAnsi"/>
          <w:b/>
          <w:sz w:val="22"/>
          <w:szCs w:val="22"/>
        </w:rPr>
        <w:t>, Unknown and Gatorade samples</w:t>
      </w:r>
    </w:p>
    <w:p w:rsidR="00DD0273" w:rsidRPr="00DD0273" w:rsidRDefault="00DD0273" w:rsidP="00675B55">
      <w:pPr>
        <w:numPr>
          <w:ilvl w:val="0"/>
          <w:numId w:val="2"/>
        </w:numPr>
        <w:tabs>
          <w:tab w:val="clear" w:pos="360"/>
        </w:tabs>
        <w:spacing w:after="120"/>
        <w:ind w:left="446" w:hanging="446"/>
        <w:rPr>
          <w:rFonts w:asciiTheme="majorHAnsi" w:hAnsiTheme="majorHAnsi" w:cstheme="minorHAnsi"/>
          <w:bCs/>
          <w:sz w:val="22"/>
          <w:szCs w:val="22"/>
        </w:rPr>
      </w:pPr>
      <w:r w:rsidRPr="00DD0273">
        <w:rPr>
          <w:rFonts w:asciiTheme="majorHAnsi" w:hAnsiTheme="majorHAnsi" w:cstheme="minorHAnsi"/>
          <w:sz w:val="22"/>
          <w:szCs w:val="22"/>
        </w:rPr>
        <w:t xml:space="preserve">A stock solution of Allura Red will be available.  </w:t>
      </w:r>
      <w:r w:rsidRPr="00DD0273">
        <w:rPr>
          <w:rFonts w:asciiTheme="majorHAnsi" w:hAnsiTheme="majorHAnsi" w:cstheme="minorHAnsi"/>
          <w:b/>
          <w:color w:val="000000" w:themeColor="text1"/>
          <w:sz w:val="22"/>
          <w:szCs w:val="22"/>
        </w:rPr>
        <w:t xml:space="preserve">Record </w:t>
      </w:r>
      <w:r w:rsidRPr="00DD0273">
        <w:rPr>
          <w:rFonts w:asciiTheme="majorHAnsi" w:hAnsiTheme="majorHAnsi" w:cstheme="minorHAnsi"/>
          <w:sz w:val="22"/>
          <w:szCs w:val="22"/>
        </w:rPr>
        <w:t>the concentration of the Allura Red stock solution in your data table.  Take about 60 mL of the stock solution in a clean, dry labeled beaker.  Use this to prepare four standard solutions as described below.</w:t>
      </w:r>
    </w:p>
    <w:p w:rsidR="00DD0273" w:rsidRPr="00DD0273" w:rsidRDefault="00DD0273" w:rsidP="00675B55">
      <w:pPr>
        <w:numPr>
          <w:ilvl w:val="0"/>
          <w:numId w:val="2"/>
        </w:numPr>
        <w:tabs>
          <w:tab w:val="clear" w:pos="360"/>
        </w:tabs>
        <w:spacing w:after="120"/>
        <w:ind w:left="446" w:hanging="446"/>
        <w:rPr>
          <w:rFonts w:asciiTheme="majorHAnsi" w:hAnsiTheme="majorHAnsi" w:cstheme="minorHAnsi"/>
          <w:bCs/>
          <w:sz w:val="22"/>
          <w:szCs w:val="22"/>
        </w:rPr>
      </w:pPr>
      <w:r w:rsidRPr="00DD0273">
        <w:rPr>
          <w:rFonts w:asciiTheme="majorHAnsi" w:hAnsiTheme="majorHAnsi" w:cstheme="minorHAnsi"/>
          <w:sz w:val="22"/>
          <w:szCs w:val="22"/>
        </w:rPr>
        <w:t xml:space="preserve">Prepare the first of the standard solutions by quantitatively </w:t>
      </w:r>
      <w:r w:rsidR="00FF4783" w:rsidRPr="00DD0273">
        <w:rPr>
          <w:rFonts w:asciiTheme="majorHAnsi" w:hAnsiTheme="majorHAnsi" w:cstheme="minorHAnsi"/>
          <w:sz w:val="22"/>
          <w:szCs w:val="22"/>
        </w:rPr>
        <w:t>pipeting</w:t>
      </w:r>
      <w:r w:rsidRPr="00DD0273">
        <w:rPr>
          <w:rFonts w:asciiTheme="majorHAnsi" w:hAnsiTheme="majorHAnsi" w:cstheme="minorHAnsi"/>
          <w:sz w:val="22"/>
          <w:szCs w:val="22"/>
        </w:rPr>
        <w:t xml:space="preserve"> </w:t>
      </w:r>
      <w:r w:rsidR="00F16A0F">
        <w:rPr>
          <w:rFonts w:asciiTheme="majorHAnsi" w:hAnsiTheme="majorHAnsi" w:cstheme="minorHAnsi"/>
          <w:sz w:val="22"/>
          <w:szCs w:val="22"/>
        </w:rPr>
        <w:t>2</w:t>
      </w:r>
      <w:r w:rsidRPr="00DD0273">
        <w:rPr>
          <w:rFonts w:asciiTheme="majorHAnsi" w:hAnsiTheme="majorHAnsi" w:cstheme="minorHAnsi"/>
          <w:sz w:val="22"/>
          <w:szCs w:val="22"/>
        </w:rPr>
        <w:t xml:space="preserve">.00 mL of the stock solution into a </w:t>
      </w:r>
      <w:r w:rsidRPr="00DD0273">
        <w:rPr>
          <w:rFonts w:asciiTheme="majorHAnsi" w:hAnsiTheme="majorHAnsi" w:cstheme="minorHAnsi"/>
          <w:i/>
          <w:sz w:val="22"/>
          <w:szCs w:val="22"/>
        </w:rPr>
        <w:t>50.00 mL volumetric flask</w:t>
      </w:r>
      <w:r w:rsidRPr="00DD0273">
        <w:rPr>
          <w:rFonts w:asciiTheme="majorHAnsi" w:hAnsiTheme="majorHAnsi" w:cstheme="minorHAnsi"/>
          <w:sz w:val="22"/>
          <w:szCs w:val="22"/>
        </w:rPr>
        <w:t>.  Dilute to the mark with DI water and mix well.  Label the flask with your name and the number “</w:t>
      </w:r>
      <w:r w:rsidR="00F16A0F">
        <w:rPr>
          <w:rFonts w:asciiTheme="majorHAnsi" w:hAnsiTheme="majorHAnsi" w:cstheme="minorHAnsi"/>
          <w:sz w:val="22"/>
          <w:szCs w:val="22"/>
        </w:rPr>
        <w:t>2</w:t>
      </w:r>
      <w:r w:rsidRPr="00DD0273">
        <w:rPr>
          <w:rFonts w:asciiTheme="majorHAnsi" w:hAnsiTheme="majorHAnsi" w:cstheme="minorHAnsi"/>
          <w:sz w:val="22"/>
          <w:szCs w:val="22"/>
        </w:rPr>
        <w:t>”.</w:t>
      </w:r>
      <w:r w:rsidRPr="00DD0273">
        <w:rPr>
          <w:rFonts w:asciiTheme="majorHAnsi" w:hAnsiTheme="majorHAnsi"/>
          <w:sz w:val="22"/>
          <w:szCs w:val="22"/>
        </w:rPr>
        <w:t xml:space="preserve">  Use a disposable </w:t>
      </w:r>
      <w:r w:rsidR="00FF4783" w:rsidRPr="00DD0273">
        <w:rPr>
          <w:rFonts w:asciiTheme="majorHAnsi" w:hAnsiTheme="majorHAnsi"/>
          <w:sz w:val="22"/>
          <w:szCs w:val="22"/>
        </w:rPr>
        <w:t>pipette</w:t>
      </w:r>
      <w:r w:rsidRPr="00DD0273">
        <w:rPr>
          <w:rFonts w:asciiTheme="majorHAnsi" w:hAnsiTheme="majorHAnsi"/>
          <w:sz w:val="22"/>
          <w:szCs w:val="22"/>
        </w:rPr>
        <w:t xml:space="preserve"> or clean dropper to carefully add the final amount of DI water.</w:t>
      </w:r>
    </w:p>
    <w:p w:rsidR="00DD0273" w:rsidRPr="00DD0273" w:rsidRDefault="00DD0273" w:rsidP="00675B55">
      <w:pPr>
        <w:numPr>
          <w:ilvl w:val="0"/>
          <w:numId w:val="2"/>
        </w:numPr>
        <w:tabs>
          <w:tab w:val="clear" w:pos="360"/>
        </w:tabs>
        <w:spacing w:after="120"/>
        <w:ind w:left="446" w:hanging="446"/>
        <w:rPr>
          <w:rFonts w:asciiTheme="majorHAnsi" w:hAnsiTheme="majorHAnsi" w:cstheme="minorHAnsi"/>
          <w:bCs/>
          <w:i/>
          <w:sz w:val="22"/>
          <w:szCs w:val="22"/>
          <w:u w:val="single"/>
        </w:rPr>
      </w:pPr>
      <w:r w:rsidRPr="00DD0273">
        <w:rPr>
          <w:rFonts w:asciiTheme="majorHAnsi" w:hAnsiTheme="majorHAnsi" w:cstheme="minorHAnsi"/>
          <w:sz w:val="22"/>
          <w:szCs w:val="22"/>
        </w:rPr>
        <w:t xml:space="preserve">Repeat step 2 using </w:t>
      </w:r>
      <w:r w:rsidR="00F16A0F">
        <w:rPr>
          <w:rFonts w:asciiTheme="majorHAnsi" w:hAnsiTheme="majorHAnsi" w:cstheme="minorHAnsi"/>
          <w:sz w:val="22"/>
          <w:szCs w:val="22"/>
        </w:rPr>
        <w:t>3</w:t>
      </w:r>
      <w:r w:rsidRPr="00DD0273">
        <w:rPr>
          <w:rFonts w:asciiTheme="majorHAnsi" w:hAnsiTheme="majorHAnsi" w:cstheme="minorHAnsi"/>
          <w:sz w:val="22"/>
          <w:szCs w:val="22"/>
        </w:rPr>
        <w:t xml:space="preserve">.00, 10.00, and 15.00 mL samples to prepare the remaining standard solutions.  The standard solutions will be used to generate the calibration curve and to determine </w:t>
      </w:r>
      <w:r w:rsidRPr="00DD0273">
        <w:rPr>
          <w:rFonts w:asciiTheme="majorHAnsi" w:hAnsiTheme="majorHAnsi" w:cstheme="minorHAnsi"/>
          <w:sz w:val="22"/>
          <w:szCs w:val="22"/>
        </w:rPr>
        <w:sym w:font="Symbol" w:char="F06C"/>
      </w:r>
      <w:r w:rsidRPr="00DD0273">
        <w:rPr>
          <w:rFonts w:asciiTheme="majorHAnsi" w:hAnsiTheme="majorHAnsi" w:cstheme="minorHAnsi"/>
          <w:sz w:val="22"/>
          <w:szCs w:val="22"/>
          <w:vertAlign w:val="subscript"/>
        </w:rPr>
        <w:t>max</w:t>
      </w:r>
      <w:r w:rsidRPr="00DD0273">
        <w:rPr>
          <w:rFonts w:asciiTheme="majorHAnsi" w:hAnsiTheme="majorHAnsi" w:cstheme="minorHAnsi"/>
          <w:sz w:val="22"/>
          <w:szCs w:val="22"/>
        </w:rPr>
        <w:t xml:space="preserve">.  For convenience, the standard solutions will be referred to here as solution </w:t>
      </w:r>
      <w:r w:rsidR="00F16A0F">
        <w:rPr>
          <w:rFonts w:asciiTheme="majorHAnsi" w:hAnsiTheme="majorHAnsi" w:cstheme="minorHAnsi"/>
          <w:sz w:val="22"/>
          <w:szCs w:val="22"/>
        </w:rPr>
        <w:t>2</w:t>
      </w:r>
      <w:r w:rsidRPr="00DD0273">
        <w:rPr>
          <w:rFonts w:asciiTheme="majorHAnsi" w:hAnsiTheme="majorHAnsi" w:cstheme="minorHAnsi"/>
          <w:sz w:val="22"/>
          <w:szCs w:val="22"/>
        </w:rPr>
        <w:t xml:space="preserve">, solution </w:t>
      </w:r>
      <w:r w:rsidR="00F16A0F">
        <w:rPr>
          <w:rFonts w:asciiTheme="majorHAnsi" w:hAnsiTheme="majorHAnsi" w:cstheme="minorHAnsi"/>
          <w:sz w:val="22"/>
          <w:szCs w:val="22"/>
        </w:rPr>
        <w:t>3</w:t>
      </w:r>
      <w:r w:rsidRPr="00DD0273">
        <w:rPr>
          <w:rFonts w:asciiTheme="majorHAnsi" w:hAnsiTheme="majorHAnsi" w:cstheme="minorHAnsi"/>
          <w:sz w:val="22"/>
          <w:szCs w:val="22"/>
        </w:rPr>
        <w:t>, solution 10, and solution 15.</w:t>
      </w:r>
    </w:p>
    <w:p w:rsidR="000D50F4" w:rsidRPr="006C582B" w:rsidRDefault="00BA5199" w:rsidP="00675B55">
      <w:pPr>
        <w:numPr>
          <w:ilvl w:val="0"/>
          <w:numId w:val="2"/>
        </w:numPr>
        <w:spacing w:after="120"/>
        <w:rPr>
          <w:rFonts w:asciiTheme="majorHAnsi" w:hAnsiTheme="majorHAnsi"/>
          <w:bCs/>
          <w:sz w:val="22"/>
          <w:szCs w:val="22"/>
        </w:rPr>
      </w:pPr>
      <w:r w:rsidRPr="00DD0273">
        <w:rPr>
          <w:rFonts w:asciiTheme="majorHAnsi" w:hAnsiTheme="majorHAnsi"/>
          <w:sz w:val="22"/>
          <w:szCs w:val="22"/>
        </w:rPr>
        <w:t xml:space="preserve">Compare </w:t>
      </w:r>
      <w:r w:rsidR="003D5D93" w:rsidRPr="00DD0273">
        <w:rPr>
          <w:rFonts w:asciiTheme="majorHAnsi" w:hAnsiTheme="majorHAnsi"/>
          <w:sz w:val="22"/>
          <w:szCs w:val="22"/>
        </w:rPr>
        <w:t xml:space="preserve">the calculated molarity values </w:t>
      </w:r>
      <w:r w:rsidR="00DD0273" w:rsidRPr="00DD0273">
        <w:rPr>
          <w:rFonts w:asciiTheme="majorHAnsi" w:hAnsiTheme="majorHAnsi"/>
          <w:sz w:val="22"/>
          <w:szCs w:val="22"/>
        </w:rPr>
        <w:t>for the standard solutions (</w:t>
      </w:r>
      <w:r w:rsidR="006C582B" w:rsidRPr="006C582B">
        <w:rPr>
          <w:rFonts w:asciiTheme="majorHAnsi" w:hAnsiTheme="majorHAnsi"/>
          <w:i/>
          <w:sz w:val="22"/>
          <w:szCs w:val="22"/>
        </w:rPr>
        <w:t xml:space="preserve">your already calculated these in the prelab and recorded them </w:t>
      </w:r>
      <w:r w:rsidR="003D5D93" w:rsidRPr="006C582B">
        <w:rPr>
          <w:rFonts w:asciiTheme="majorHAnsi" w:hAnsiTheme="majorHAnsi"/>
          <w:i/>
          <w:sz w:val="22"/>
          <w:szCs w:val="22"/>
        </w:rPr>
        <w:t>in your table</w:t>
      </w:r>
      <w:r w:rsidR="00DD0273" w:rsidRPr="00DD0273">
        <w:rPr>
          <w:rFonts w:asciiTheme="majorHAnsi" w:hAnsiTheme="majorHAnsi"/>
          <w:sz w:val="22"/>
          <w:szCs w:val="22"/>
        </w:rPr>
        <w:t>)</w:t>
      </w:r>
      <w:r w:rsidR="003D5D93" w:rsidRPr="00DD0273">
        <w:rPr>
          <w:rFonts w:asciiTheme="majorHAnsi" w:hAnsiTheme="majorHAnsi"/>
          <w:sz w:val="22"/>
          <w:szCs w:val="22"/>
        </w:rPr>
        <w:t xml:space="preserve"> </w:t>
      </w:r>
      <w:r w:rsidRPr="00DD0273">
        <w:rPr>
          <w:rFonts w:asciiTheme="majorHAnsi" w:hAnsiTheme="majorHAnsi"/>
          <w:sz w:val="22"/>
          <w:szCs w:val="22"/>
        </w:rPr>
        <w:t xml:space="preserve">and ensure </w:t>
      </w:r>
      <w:r w:rsidR="00FF4783">
        <w:rPr>
          <w:rFonts w:asciiTheme="majorHAnsi" w:hAnsiTheme="majorHAnsi"/>
          <w:sz w:val="22"/>
          <w:szCs w:val="22"/>
        </w:rPr>
        <w:t xml:space="preserve">that </w:t>
      </w:r>
      <w:r w:rsidRPr="00DD0273">
        <w:rPr>
          <w:rFonts w:asciiTheme="majorHAnsi" w:hAnsiTheme="majorHAnsi"/>
          <w:sz w:val="22"/>
          <w:szCs w:val="22"/>
        </w:rPr>
        <w:t xml:space="preserve">all lab partners have the same values. </w:t>
      </w:r>
      <w:r w:rsidR="00246DB7" w:rsidRPr="00DD0273">
        <w:rPr>
          <w:rFonts w:asciiTheme="majorHAnsi" w:hAnsiTheme="majorHAnsi"/>
          <w:sz w:val="22"/>
          <w:szCs w:val="22"/>
        </w:rPr>
        <w:t xml:space="preserve">These molarities </w:t>
      </w:r>
      <w:r w:rsidR="006C582B">
        <w:rPr>
          <w:rFonts w:asciiTheme="majorHAnsi" w:hAnsiTheme="majorHAnsi"/>
          <w:sz w:val="22"/>
          <w:szCs w:val="22"/>
        </w:rPr>
        <w:t>will</w:t>
      </w:r>
      <w:r w:rsidR="003D5D93" w:rsidRPr="00DD0273">
        <w:rPr>
          <w:rFonts w:asciiTheme="majorHAnsi" w:hAnsiTheme="majorHAnsi"/>
          <w:sz w:val="22"/>
          <w:szCs w:val="22"/>
        </w:rPr>
        <w:t xml:space="preserve"> be entered into LoggerPro for</w:t>
      </w:r>
      <w:r w:rsidR="003E17BE" w:rsidRPr="00DD0273">
        <w:rPr>
          <w:rFonts w:asciiTheme="majorHAnsi" w:hAnsiTheme="majorHAnsi"/>
          <w:sz w:val="22"/>
          <w:szCs w:val="22"/>
        </w:rPr>
        <w:t xml:space="preserve"> the calibration curve in Part </w:t>
      </w:r>
      <w:r w:rsidR="00C670AE" w:rsidRPr="00DD0273">
        <w:rPr>
          <w:rFonts w:asciiTheme="majorHAnsi" w:hAnsiTheme="majorHAnsi"/>
          <w:sz w:val="22"/>
          <w:szCs w:val="22"/>
        </w:rPr>
        <w:t>C</w:t>
      </w:r>
      <w:r w:rsidR="003E17BE" w:rsidRPr="00DD0273">
        <w:rPr>
          <w:rFonts w:asciiTheme="majorHAnsi" w:hAnsiTheme="majorHAnsi"/>
          <w:sz w:val="22"/>
          <w:szCs w:val="22"/>
        </w:rPr>
        <w:t>.</w:t>
      </w:r>
    </w:p>
    <w:p w:rsidR="006C582B" w:rsidRPr="006C582B" w:rsidRDefault="006C582B" w:rsidP="006C582B">
      <w:pPr>
        <w:pStyle w:val="ListParagraph"/>
        <w:numPr>
          <w:ilvl w:val="0"/>
          <w:numId w:val="2"/>
        </w:numPr>
        <w:tabs>
          <w:tab w:val="left" w:pos="1350"/>
        </w:tabs>
        <w:autoSpaceDE w:val="0"/>
        <w:autoSpaceDN w:val="0"/>
        <w:adjustRightInd w:val="0"/>
        <w:spacing w:after="120" w:line="240" w:lineRule="auto"/>
        <w:contextualSpacing w:val="0"/>
        <w:rPr>
          <w:rFonts w:asciiTheme="majorHAnsi" w:hAnsiTheme="majorHAnsi" w:cs="TimesNewRoman"/>
          <w:b/>
        </w:rPr>
      </w:pPr>
      <w:r w:rsidRPr="006C582B">
        <w:rPr>
          <w:rFonts w:asciiTheme="majorHAnsi" w:hAnsiTheme="majorHAnsi" w:cs="TimesNewRoman"/>
        </w:rPr>
        <w:t xml:space="preserve">Obtain an </w:t>
      </w:r>
      <w:r w:rsidRPr="006C582B">
        <w:rPr>
          <w:rFonts w:asciiTheme="majorHAnsi" w:hAnsiTheme="majorHAnsi" w:cs="TimesNewRoman"/>
          <w:b/>
        </w:rPr>
        <w:t xml:space="preserve">unknown </w:t>
      </w:r>
      <w:r w:rsidRPr="006C582B">
        <w:rPr>
          <w:rFonts w:asciiTheme="majorHAnsi" w:hAnsiTheme="majorHAnsi" w:cs="TimesNewRoman"/>
        </w:rPr>
        <w:t xml:space="preserve">solution of Allura Red from your instructor– </w:t>
      </w:r>
      <w:r w:rsidRPr="006C582B">
        <w:rPr>
          <w:rFonts w:asciiTheme="majorHAnsi" w:hAnsiTheme="majorHAnsi" w:cs="TimesNewRoman"/>
          <w:b/>
        </w:rPr>
        <w:t>IMPORTANT-record</w:t>
      </w:r>
      <w:r w:rsidRPr="006C582B">
        <w:rPr>
          <w:rFonts w:asciiTheme="majorHAnsi" w:hAnsiTheme="majorHAnsi" w:cs="TimesNewRoman"/>
        </w:rPr>
        <w:t xml:space="preserve"> </w:t>
      </w:r>
      <w:r w:rsidRPr="006C582B">
        <w:rPr>
          <w:rFonts w:asciiTheme="majorHAnsi" w:hAnsiTheme="majorHAnsi" w:cs="TimesNewRoman"/>
          <w:b/>
        </w:rPr>
        <w:t>the unknown number</w:t>
      </w:r>
      <w:r w:rsidRPr="006C582B">
        <w:rPr>
          <w:rFonts w:asciiTheme="majorHAnsi" w:hAnsiTheme="majorHAnsi" w:cs="TimesNewRoman"/>
        </w:rPr>
        <w:t xml:space="preserve"> in the data table. </w:t>
      </w:r>
      <w:r>
        <w:rPr>
          <w:rFonts w:asciiTheme="majorHAnsi" w:hAnsiTheme="majorHAnsi" w:cs="TimesNewRoman"/>
        </w:rPr>
        <w:t xml:space="preserve"> </w:t>
      </w:r>
      <w:r w:rsidRPr="006C582B">
        <w:rPr>
          <w:rFonts w:asciiTheme="majorHAnsi" w:hAnsiTheme="majorHAnsi" w:cs="TimesNewRoman"/>
        </w:rPr>
        <w:t xml:space="preserve">The unknowns are </w:t>
      </w:r>
      <w:r>
        <w:rPr>
          <w:rFonts w:asciiTheme="majorHAnsi" w:hAnsiTheme="majorHAnsi" w:cs="TimesNewRoman"/>
        </w:rPr>
        <w:t xml:space="preserve">all </w:t>
      </w:r>
      <w:r w:rsidRPr="006C582B">
        <w:rPr>
          <w:rFonts w:asciiTheme="majorHAnsi" w:hAnsiTheme="majorHAnsi" w:cs="TimesNewRoman"/>
        </w:rPr>
        <w:t xml:space="preserve">too concentrated to be </w:t>
      </w:r>
      <w:r>
        <w:rPr>
          <w:rFonts w:asciiTheme="majorHAnsi" w:hAnsiTheme="majorHAnsi" w:cs="TimesNewRoman"/>
        </w:rPr>
        <w:t>used</w:t>
      </w:r>
      <w:r w:rsidRPr="006C582B">
        <w:rPr>
          <w:rFonts w:asciiTheme="majorHAnsi" w:hAnsiTheme="majorHAnsi" w:cs="TimesNewRoman"/>
        </w:rPr>
        <w:t xml:space="preserve"> as-is. Thus, </w:t>
      </w:r>
      <w:r w:rsidRPr="006C582B">
        <w:rPr>
          <w:rFonts w:asciiTheme="majorHAnsi" w:hAnsiTheme="majorHAnsi" w:cs="TimesNewRoman"/>
          <w:i/>
          <w:u w:val="single"/>
        </w:rPr>
        <w:t xml:space="preserve">you will have to quantitatively dilute </w:t>
      </w:r>
      <w:r w:rsidR="00101F31">
        <w:rPr>
          <w:rFonts w:asciiTheme="majorHAnsi" w:hAnsiTheme="majorHAnsi" w:cs="TimesNewRoman"/>
          <w:i/>
          <w:u w:val="single"/>
        </w:rPr>
        <w:t>the</w:t>
      </w:r>
      <w:r w:rsidRPr="006C582B">
        <w:rPr>
          <w:rFonts w:asciiTheme="majorHAnsi" w:hAnsiTheme="majorHAnsi" w:cs="TimesNewRoman"/>
          <w:i/>
          <w:u w:val="single"/>
        </w:rPr>
        <w:t xml:space="preserve"> sample before measuring its absorbance</w:t>
      </w:r>
      <w:r w:rsidRPr="006C582B">
        <w:rPr>
          <w:rFonts w:asciiTheme="majorHAnsi" w:hAnsiTheme="majorHAnsi" w:cs="TimesNewRoman"/>
        </w:rPr>
        <w:t>. It is up to you to determine the appropriate dilution factor.</w:t>
      </w:r>
      <w:r>
        <w:rPr>
          <w:rFonts w:asciiTheme="majorHAnsi" w:hAnsiTheme="majorHAnsi" w:cs="TimesNewRoman"/>
        </w:rPr>
        <w:t xml:space="preserve"> Your goal is to </w:t>
      </w:r>
      <w:r w:rsidR="00101F31">
        <w:rPr>
          <w:rFonts w:asciiTheme="majorHAnsi" w:hAnsiTheme="majorHAnsi" w:cs="TimesNewRoman"/>
        </w:rPr>
        <w:t>prepare</w:t>
      </w:r>
      <w:r>
        <w:rPr>
          <w:rFonts w:asciiTheme="majorHAnsi" w:hAnsiTheme="majorHAnsi" w:cs="TimesNewRoman"/>
        </w:rPr>
        <w:t xml:space="preserve"> a diluted solution with an Absorbance that is </w:t>
      </w:r>
      <w:r w:rsidRPr="006C582B">
        <w:rPr>
          <w:rFonts w:asciiTheme="majorHAnsi" w:hAnsiTheme="majorHAnsi" w:cs="TimesNewRoman"/>
          <w:i/>
        </w:rPr>
        <w:t>greater than that of the most dilute</w:t>
      </w:r>
      <w:r>
        <w:rPr>
          <w:rFonts w:asciiTheme="majorHAnsi" w:hAnsiTheme="majorHAnsi" w:cs="TimesNewRoman"/>
        </w:rPr>
        <w:t xml:space="preserve"> standard solution and </w:t>
      </w:r>
      <w:r w:rsidRPr="006C582B">
        <w:rPr>
          <w:rFonts w:asciiTheme="majorHAnsi" w:hAnsiTheme="majorHAnsi" w:cs="TimesNewRoman"/>
          <w:i/>
        </w:rPr>
        <w:t>less than that of the least dilute</w:t>
      </w:r>
      <w:r>
        <w:rPr>
          <w:rFonts w:asciiTheme="majorHAnsi" w:hAnsiTheme="majorHAnsi" w:cs="TimesNewRoman"/>
        </w:rPr>
        <w:t xml:space="preserve"> standard solution. </w:t>
      </w:r>
      <w:r w:rsidRPr="006C582B">
        <w:rPr>
          <w:rFonts w:asciiTheme="majorHAnsi" w:hAnsiTheme="majorHAnsi" w:cs="TimesNewRoman"/>
        </w:rPr>
        <w:t xml:space="preserve"> </w:t>
      </w:r>
      <w:r>
        <w:rPr>
          <w:rFonts w:asciiTheme="majorHAnsi" w:hAnsiTheme="majorHAnsi" w:cs="TimesNewRoman"/>
        </w:rPr>
        <w:t>You don’t have the absorbance readings yet</w:t>
      </w:r>
      <w:r w:rsidR="00101F31">
        <w:rPr>
          <w:rFonts w:asciiTheme="majorHAnsi" w:hAnsiTheme="majorHAnsi" w:cs="TimesNewRoman"/>
        </w:rPr>
        <w:t>, so</w:t>
      </w:r>
      <w:r>
        <w:rPr>
          <w:rFonts w:asciiTheme="majorHAnsi" w:hAnsiTheme="majorHAnsi" w:cs="TimesNewRoman"/>
        </w:rPr>
        <w:t xml:space="preserve"> use the colors of the standard solutions as your guide. </w:t>
      </w:r>
      <w:r w:rsidRPr="006C582B">
        <w:rPr>
          <w:rFonts w:asciiTheme="majorHAnsi" w:hAnsiTheme="majorHAnsi" w:cs="TimesNewRoman"/>
          <w:b/>
        </w:rPr>
        <w:t>Record</w:t>
      </w:r>
      <w:r w:rsidRPr="006C582B">
        <w:rPr>
          <w:rFonts w:asciiTheme="majorHAnsi" w:hAnsiTheme="majorHAnsi" w:cs="TimesNewRoman"/>
        </w:rPr>
        <w:t xml:space="preserve"> in the data table exactly how you diluted the sample (</w:t>
      </w:r>
      <w:r w:rsidRPr="006C582B">
        <w:rPr>
          <w:rFonts w:asciiTheme="majorHAnsi" w:hAnsiTheme="majorHAnsi" w:cs="TimesNewRoman"/>
          <w:b/>
        </w:rPr>
        <w:t>volume used</w:t>
      </w:r>
      <w:r w:rsidRPr="006C582B">
        <w:rPr>
          <w:rFonts w:asciiTheme="majorHAnsi" w:hAnsiTheme="majorHAnsi" w:cs="TimesNewRoman"/>
        </w:rPr>
        <w:t xml:space="preserve"> and </w:t>
      </w:r>
      <w:r w:rsidRPr="006C582B">
        <w:rPr>
          <w:rFonts w:asciiTheme="majorHAnsi" w:hAnsiTheme="majorHAnsi" w:cs="TimesNewRoman"/>
          <w:b/>
        </w:rPr>
        <w:t>final diluted volume</w:t>
      </w:r>
      <w:r w:rsidRPr="006C582B">
        <w:rPr>
          <w:rFonts w:asciiTheme="majorHAnsi" w:hAnsiTheme="majorHAnsi" w:cs="TimesNewRoman"/>
        </w:rPr>
        <w:t xml:space="preserve">) and </w:t>
      </w:r>
      <w:r w:rsidRPr="006C582B">
        <w:rPr>
          <w:rFonts w:asciiTheme="majorHAnsi" w:hAnsiTheme="majorHAnsi" w:cs="TimesNewRoman"/>
          <w:i/>
        </w:rPr>
        <w:t xml:space="preserve">remember </w:t>
      </w:r>
      <w:r>
        <w:rPr>
          <w:rFonts w:asciiTheme="majorHAnsi" w:hAnsiTheme="majorHAnsi" w:cs="TimesNewRoman"/>
          <w:i/>
        </w:rPr>
        <w:t xml:space="preserve">to use </w:t>
      </w:r>
      <w:r w:rsidRPr="006C582B">
        <w:rPr>
          <w:rFonts w:asciiTheme="majorHAnsi" w:hAnsiTheme="majorHAnsi" w:cs="TimesNewRoman"/>
          <w:i/>
        </w:rPr>
        <w:t>this dilution factor when calculating the concentration of the original unknown.</w:t>
      </w:r>
    </w:p>
    <w:p w:rsidR="006C582B" w:rsidRPr="00101F31" w:rsidRDefault="006C582B" w:rsidP="00101F31">
      <w:pPr>
        <w:pStyle w:val="ListParagraph"/>
        <w:numPr>
          <w:ilvl w:val="0"/>
          <w:numId w:val="2"/>
        </w:numPr>
        <w:tabs>
          <w:tab w:val="left" w:pos="1350"/>
        </w:tabs>
        <w:autoSpaceDE w:val="0"/>
        <w:autoSpaceDN w:val="0"/>
        <w:adjustRightInd w:val="0"/>
        <w:spacing w:after="120" w:line="240" w:lineRule="auto"/>
        <w:contextualSpacing w:val="0"/>
        <w:rPr>
          <w:rFonts w:asciiTheme="majorHAnsi" w:hAnsiTheme="majorHAnsi" w:cs="TimesNewRoman"/>
        </w:rPr>
      </w:pPr>
      <w:r w:rsidRPr="000F2645">
        <w:rPr>
          <w:rFonts w:asciiTheme="majorHAnsi" w:hAnsiTheme="majorHAnsi" w:cs="TimesNewRoman"/>
        </w:rPr>
        <w:t xml:space="preserve">Obtain a sample of Gatorade from the lab cart. As with the unknown, the Gatorade will also need to be diluted in order to bring its Absorbance into the appropriate range.  Dilute the sample as needed. </w:t>
      </w:r>
      <w:r w:rsidRPr="000F2645">
        <w:rPr>
          <w:rFonts w:asciiTheme="majorHAnsi" w:hAnsiTheme="majorHAnsi" w:cs="TimesNewRoman"/>
          <w:b/>
        </w:rPr>
        <w:t>Record</w:t>
      </w:r>
      <w:r w:rsidRPr="000F2645">
        <w:rPr>
          <w:rFonts w:asciiTheme="majorHAnsi" w:hAnsiTheme="majorHAnsi" w:cs="TimesNewRoman"/>
        </w:rPr>
        <w:t xml:space="preserve"> in the data table how the sample was diluted (</w:t>
      </w:r>
      <w:r w:rsidRPr="000F2645">
        <w:rPr>
          <w:rFonts w:asciiTheme="majorHAnsi" w:hAnsiTheme="majorHAnsi" w:cs="TimesNewRoman"/>
          <w:b/>
        </w:rPr>
        <w:t>volume used</w:t>
      </w:r>
      <w:r w:rsidRPr="000F2645">
        <w:rPr>
          <w:rFonts w:asciiTheme="majorHAnsi" w:hAnsiTheme="majorHAnsi" w:cs="TimesNewRoman"/>
        </w:rPr>
        <w:t xml:space="preserve"> and </w:t>
      </w:r>
      <w:r w:rsidRPr="000F2645">
        <w:rPr>
          <w:rFonts w:asciiTheme="majorHAnsi" w:hAnsiTheme="majorHAnsi" w:cs="TimesNewRoman"/>
          <w:b/>
        </w:rPr>
        <w:t>final diluted volume</w:t>
      </w:r>
      <w:r w:rsidRPr="000F2645">
        <w:rPr>
          <w:rFonts w:asciiTheme="majorHAnsi" w:hAnsiTheme="majorHAnsi" w:cs="TimesNewRoman"/>
        </w:rPr>
        <w:t xml:space="preserve">). </w:t>
      </w:r>
    </w:p>
    <w:p w:rsidR="00B961D0" w:rsidRDefault="00B961D0" w:rsidP="00101F31">
      <w:pPr>
        <w:pStyle w:val="Default"/>
        <w:pBdr>
          <w:top w:val="single" w:sz="4" w:space="1" w:color="auto"/>
        </w:pBdr>
        <w:tabs>
          <w:tab w:val="left" w:pos="5580"/>
          <w:tab w:val="left" w:pos="9360"/>
        </w:tabs>
        <w:autoSpaceDE/>
        <w:autoSpaceDN/>
        <w:adjustRightInd/>
        <w:spacing w:after="120"/>
        <w:rPr>
          <w:rFonts w:asciiTheme="majorHAnsi" w:hAnsiTheme="majorHAnsi"/>
          <w:b/>
          <w:bCs/>
          <w:sz w:val="22"/>
          <w:szCs w:val="22"/>
        </w:rPr>
      </w:pPr>
    </w:p>
    <w:p w:rsidR="00101F31" w:rsidRPr="00DD0273" w:rsidRDefault="00101F31" w:rsidP="00101F31">
      <w:pPr>
        <w:pStyle w:val="Default"/>
        <w:pBdr>
          <w:top w:val="single" w:sz="4" w:space="1" w:color="auto"/>
        </w:pBdr>
        <w:tabs>
          <w:tab w:val="left" w:pos="5580"/>
          <w:tab w:val="left" w:pos="9360"/>
        </w:tabs>
        <w:autoSpaceDE/>
        <w:autoSpaceDN/>
        <w:adjustRightInd/>
        <w:spacing w:after="120"/>
        <w:rPr>
          <w:rFonts w:asciiTheme="majorHAnsi" w:hAnsiTheme="majorHAnsi"/>
          <w:b/>
          <w:bCs/>
          <w:sz w:val="22"/>
          <w:szCs w:val="22"/>
        </w:rPr>
      </w:pPr>
      <w:r w:rsidRPr="00DD0273">
        <w:rPr>
          <w:rFonts w:asciiTheme="majorHAnsi" w:hAnsiTheme="majorHAnsi"/>
          <w:b/>
          <w:bCs/>
          <w:sz w:val="22"/>
          <w:szCs w:val="22"/>
        </w:rPr>
        <w:lastRenderedPageBreak/>
        <w:t xml:space="preserve">Important Procedural Notes for the Spectrophotometer: </w:t>
      </w:r>
    </w:p>
    <w:p w:rsidR="00101F31" w:rsidRPr="00101F31" w:rsidRDefault="00101F31" w:rsidP="00F16A0F">
      <w:pPr>
        <w:numPr>
          <w:ilvl w:val="0"/>
          <w:numId w:val="7"/>
        </w:numPr>
        <w:tabs>
          <w:tab w:val="left" w:pos="5580"/>
          <w:tab w:val="left" w:pos="9360"/>
        </w:tabs>
        <w:spacing w:after="120"/>
        <w:rPr>
          <w:rFonts w:asciiTheme="majorHAnsi" w:hAnsiTheme="majorHAnsi"/>
          <w:sz w:val="22"/>
          <w:szCs w:val="22"/>
        </w:rPr>
      </w:pPr>
      <w:r w:rsidRPr="00DD0273">
        <w:rPr>
          <w:rFonts w:asciiTheme="majorHAnsi" w:hAnsiTheme="majorHAnsi" w:cstheme="minorHAnsi"/>
          <w:sz w:val="22"/>
          <w:szCs w:val="22"/>
        </w:rPr>
        <w:t>A Vernier spectrophotometer (</w:t>
      </w:r>
      <w:r>
        <w:rPr>
          <w:rFonts w:asciiTheme="majorHAnsi" w:hAnsiTheme="majorHAnsi" w:cstheme="minorHAnsi"/>
          <w:sz w:val="22"/>
          <w:szCs w:val="22"/>
        </w:rPr>
        <w:t>f</w:t>
      </w:r>
      <w:r w:rsidRPr="00DD0273">
        <w:rPr>
          <w:rFonts w:asciiTheme="majorHAnsi" w:hAnsiTheme="majorHAnsi" w:cstheme="minorHAnsi"/>
          <w:sz w:val="22"/>
          <w:szCs w:val="22"/>
        </w:rPr>
        <w:t xml:space="preserve">igure 6) will be used to determine </w:t>
      </w:r>
      <w:r>
        <w:rPr>
          <w:rFonts w:asciiTheme="majorHAnsi" w:hAnsiTheme="majorHAnsi" w:cstheme="minorHAnsi"/>
          <w:sz w:val="22"/>
          <w:szCs w:val="22"/>
        </w:rPr>
        <w:sym w:font="Symbol" w:char="F06C"/>
      </w:r>
      <w:r w:rsidRPr="00DD0273">
        <w:rPr>
          <w:rFonts w:asciiTheme="majorHAnsi" w:hAnsiTheme="majorHAnsi" w:cstheme="minorHAnsi"/>
          <w:sz w:val="22"/>
          <w:szCs w:val="22"/>
          <w:vertAlign w:val="subscript"/>
        </w:rPr>
        <w:t>max</w:t>
      </w:r>
      <w:r w:rsidRPr="00DD0273">
        <w:rPr>
          <w:rFonts w:asciiTheme="majorHAnsi" w:hAnsiTheme="majorHAnsi" w:cstheme="minorHAnsi"/>
          <w:sz w:val="22"/>
          <w:szCs w:val="22"/>
        </w:rPr>
        <w:t xml:space="preserve">.  </w:t>
      </w:r>
      <w:r>
        <w:rPr>
          <w:rFonts w:asciiTheme="majorHAnsi" w:hAnsiTheme="majorHAnsi" w:cstheme="minorHAnsi"/>
          <w:sz w:val="22"/>
          <w:szCs w:val="22"/>
        </w:rPr>
        <w:t xml:space="preserve">, create a calibration curve from the standard solutions and then measure the absorbance of the unknown and Gatorade samples. </w:t>
      </w:r>
    </w:p>
    <w:p w:rsidR="00101F31" w:rsidRPr="00101F31" w:rsidRDefault="00101F31" w:rsidP="00F16A0F">
      <w:pPr>
        <w:numPr>
          <w:ilvl w:val="0"/>
          <w:numId w:val="7"/>
        </w:numPr>
        <w:tabs>
          <w:tab w:val="left" w:pos="5580"/>
          <w:tab w:val="left" w:pos="9360"/>
        </w:tabs>
        <w:spacing w:after="120"/>
        <w:rPr>
          <w:rFonts w:asciiTheme="majorHAnsi" w:hAnsiTheme="majorHAnsi"/>
          <w:sz w:val="22"/>
          <w:szCs w:val="22"/>
        </w:rPr>
      </w:pPr>
      <w:r w:rsidRPr="00DD0273">
        <w:rPr>
          <w:rFonts w:asciiTheme="majorHAnsi" w:hAnsiTheme="majorHAnsi" w:cstheme="minorHAnsi"/>
          <w:sz w:val="22"/>
          <w:szCs w:val="22"/>
        </w:rPr>
        <w:t>This instrument produces a complete absorption spectrum for your sample.</w:t>
      </w:r>
      <w:r>
        <w:rPr>
          <w:rFonts w:asciiTheme="majorHAnsi" w:hAnsiTheme="majorHAnsi"/>
          <w:i/>
          <w:sz w:val="22"/>
          <w:szCs w:val="22"/>
          <w:u w:val="single"/>
        </w:rPr>
        <w:t xml:space="preserve"> </w:t>
      </w:r>
    </w:p>
    <w:p w:rsidR="00101F31" w:rsidRPr="00DD0273" w:rsidRDefault="00101F31" w:rsidP="00F16A0F">
      <w:pPr>
        <w:numPr>
          <w:ilvl w:val="0"/>
          <w:numId w:val="7"/>
        </w:numPr>
        <w:tabs>
          <w:tab w:val="left" w:pos="5580"/>
          <w:tab w:val="left" w:pos="9360"/>
        </w:tabs>
        <w:spacing w:after="120"/>
        <w:rPr>
          <w:rFonts w:asciiTheme="majorHAnsi" w:hAnsiTheme="majorHAnsi"/>
          <w:sz w:val="22"/>
          <w:szCs w:val="22"/>
        </w:rPr>
      </w:pPr>
      <w:r w:rsidRPr="00DD0273">
        <w:rPr>
          <w:rFonts w:asciiTheme="majorHAnsi" w:hAnsiTheme="majorHAnsi"/>
          <w:sz w:val="22"/>
          <w:szCs w:val="22"/>
        </w:rPr>
        <w:t xml:space="preserve">Use the SAME cuvette for all measurement to avoid experimental errors. </w:t>
      </w:r>
    </w:p>
    <w:p w:rsidR="00101F31" w:rsidRPr="00DD0273" w:rsidRDefault="00101F31" w:rsidP="00F16A0F">
      <w:pPr>
        <w:numPr>
          <w:ilvl w:val="0"/>
          <w:numId w:val="7"/>
        </w:numPr>
        <w:tabs>
          <w:tab w:val="left" w:pos="5580"/>
          <w:tab w:val="left" w:pos="9360"/>
        </w:tabs>
        <w:spacing w:after="120"/>
        <w:rPr>
          <w:rFonts w:asciiTheme="majorHAnsi" w:hAnsiTheme="majorHAnsi"/>
          <w:sz w:val="22"/>
          <w:szCs w:val="22"/>
        </w:rPr>
      </w:pPr>
      <w:r w:rsidRPr="00DD0273">
        <w:rPr>
          <w:rFonts w:asciiTheme="majorHAnsi" w:hAnsiTheme="majorHAnsi" w:cs="TimesNewRoman"/>
          <w:sz w:val="22"/>
          <w:szCs w:val="22"/>
        </w:rPr>
        <w:t xml:space="preserve">Avoid touching the two polished sides of the cuvette. Finger oils will interfere with the absorbance of light.  </w:t>
      </w:r>
      <w:r w:rsidRPr="00DD0273">
        <w:rPr>
          <w:rFonts w:asciiTheme="majorHAnsi" w:hAnsiTheme="majorHAnsi"/>
          <w:sz w:val="22"/>
          <w:szCs w:val="22"/>
        </w:rPr>
        <w:t>Use Kimwipes to clean the outside of the glass.</w:t>
      </w:r>
    </w:p>
    <w:p w:rsidR="00101F31" w:rsidRDefault="00101F31" w:rsidP="00F16A0F">
      <w:pPr>
        <w:numPr>
          <w:ilvl w:val="0"/>
          <w:numId w:val="7"/>
        </w:numPr>
        <w:tabs>
          <w:tab w:val="left" w:pos="5580"/>
          <w:tab w:val="left" w:pos="9360"/>
        </w:tabs>
        <w:spacing w:after="120"/>
        <w:rPr>
          <w:rFonts w:asciiTheme="majorHAnsi" w:hAnsiTheme="majorHAnsi"/>
          <w:sz w:val="22"/>
          <w:szCs w:val="22"/>
        </w:rPr>
      </w:pPr>
      <w:r w:rsidRPr="00DD0273">
        <w:rPr>
          <w:rFonts w:asciiTheme="majorHAnsi" w:hAnsiTheme="majorHAnsi"/>
          <w:sz w:val="22"/>
          <w:szCs w:val="22"/>
        </w:rPr>
        <w:t xml:space="preserve">Both the DI water and the Allura Red samples in the cuvette should be kept free of bubbles, as these will scatter light and affect the measurements. If bubbles appear, try gently tapping the cuvette to dislodge them. If this doesn’t work, refill the cuvette with new sample. </w:t>
      </w:r>
    </w:p>
    <w:tbl>
      <w:tblPr>
        <w:tblpPr w:leftFromText="180" w:rightFromText="180" w:vertAnchor="text" w:horzAnchor="margin" w:tblpY="55"/>
        <w:tblW w:w="0" w:type="auto"/>
        <w:tblLook w:val="04A0" w:firstRow="1" w:lastRow="0" w:firstColumn="1" w:lastColumn="0" w:noHBand="0" w:noVBand="1"/>
      </w:tblPr>
      <w:tblGrid>
        <w:gridCol w:w="3624"/>
        <w:gridCol w:w="5353"/>
      </w:tblGrid>
      <w:tr w:rsidR="00101F31" w:rsidRPr="00DD0273" w:rsidTr="00101F31">
        <w:tc>
          <w:tcPr>
            <w:tcW w:w="3624" w:type="dxa"/>
          </w:tcPr>
          <w:p w:rsidR="00101F31" w:rsidRPr="00DD0273" w:rsidRDefault="00101F31" w:rsidP="00101F31">
            <w:pPr>
              <w:tabs>
                <w:tab w:val="left" w:pos="360"/>
              </w:tabs>
              <w:spacing w:after="120"/>
              <w:jc w:val="center"/>
              <w:rPr>
                <w:rFonts w:asciiTheme="majorHAnsi" w:hAnsiTheme="majorHAnsi"/>
                <w:noProof/>
                <w:sz w:val="22"/>
                <w:szCs w:val="22"/>
              </w:rPr>
            </w:pPr>
          </w:p>
          <w:p w:rsidR="00101F31" w:rsidRDefault="00101F31" w:rsidP="00101F31">
            <w:pPr>
              <w:tabs>
                <w:tab w:val="left" w:pos="360"/>
              </w:tabs>
              <w:spacing w:after="120"/>
              <w:rPr>
                <w:rFonts w:asciiTheme="majorHAnsi" w:hAnsiTheme="majorHAnsi"/>
                <w:sz w:val="22"/>
                <w:szCs w:val="22"/>
                <w:highlight w:val="yellow"/>
              </w:rPr>
            </w:pPr>
          </w:p>
          <w:p w:rsidR="00101F31" w:rsidRPr="00DD0273" w:rsidRDefault="00101F31" w:rsidP="00101F31">
            <w:pPr>
              <w:tabs>
                <w:tab w:val="left" w:pos="360"/>
              </w:tabs>
              <w:spacing w:after="120"/>
              <w:rPr>
                <w:rFonts w:asciiTheme="majorHAnsi" w:hAnsiTheme="majorHAnsi"/>
                <w:sz w:val="22"/>
                <w:szCs w:val="22"/>
                <w:highlight w:val="yellow"/>
              </w:rPr>
            </w:pPr>
            <w:r>
              <w:rPr>
                <w:rFonts w:asciiTheme="majorHAnsi" w:hAnsiTheme="majorHAnsi"/>
                <w:bCs/>
                <w:noProof/>
                <w:sz w:val="22"/>
                <w:szCs w:val="22"/>
              </w:rPr>
              <w:drawing>
                <wp:anchor distT="0" distB="0" distL="114300" distR="114300" simplePos="0" relativeHeight="251699712" behindDoc="1" locked="0" layoutInCell="1" allowOverlap="1">
                  <wp:simplePos x="0" y="0"/>
                  <wp:positionH relativeFrom="column">
                    <wp:posOffset>709295</wp:posOffset>
                  </wp:positionH>
                  <wp:positionV relativeFrom="paragraph">
                    <wp:posOffset>-448945</wp:posOffset>
                  </wp:positionV>
                  <wp:extent cx="1000760" cy="826770"/>
                  <wp:effectExtent l="0" t="0" r="0" b="0"/>
                  <wp:wrapTight wrapText="bothSides">
                    <wp:wrapPolygon edited="0">
                      <wp:start x="0" y="0"/>
                      <wp:lineTo x="0" y="20903"/>
                      <wp:lineTo x="21381" y="20903"/>
                      <wp:lineTo x="21381" y="0"/>
                      <wp:lineTo x="0" y="0"/>
                    </wp:wrapPolygon>
                  </wp:wrapTight>
                  <wp:docPr id="23" name="Picture 1" descr="Vernier Spect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nier Spectrometer"/>
                          <pic:cNvPicPr>
                            <a:picLocks noChangeAspect="1" noChangeArrowheads="1"/>
                          </pic:cNvPicPr>
                        </pic:nvPicPr>
                        <pic:blipFill>
                          <a:blip r:embed="rId15" cstate="print"/>
                          <a:srcRect/>
                          <a:stretch>
                            <a:fillRect/>
                          </a:stretch>
                        </pic:blipFill>
                        <pic:spPr bwMode="auto">
                          <a:xfrm>
                            <a:off x="0" y="0"/>
                            <a:ext cx="1000760" cy="826770"/>
                          </a:xfrm>
                          <a:prstGeom prst="rect">
                            <a:avLst/>
                          </a:prstGeom>
                          <a:noFill/>
                          <a:ln w="9525">
                            <a:noFill/>
                            <a:miter lim="800000"/>
                            <a:headEnd/>
                            <a:tailEnd/>
                          </a:ln>
                        </pic:spPr>
                      </pic:pic>
                    </a:graphicData>
                  </a:graphic>
                </wp:anchor>
              </w:drawing>
            </w:r>
          </w:p>
        </w:tc>
        <w:tc>
          <w:tcPr>
            <w:tcW w:w="5353" w:type="dxa"/>
          </w:tcPr>
          <w:p w:rsidR="00101F31" w:rsidRDefault="00101F31" w:rsidP="00101F31">
            <w:pPr>
              <w:tabs>
                <w:tab w:val="left" w:pos="360"/>
              </w:tabs>
              <w:spacing w:after="120"/>
              <w:rPr>
                <w:rFonts w:asciiTheme="majorHAnsi" w:hAnsiTheme="majorHAnsi"/>
                <w:b/>
                <w:bCs/>
                <w:sz w:val="22"/>
                <w:szCs w:val="22"/>
              </w:rPr>
            </w:pPr>
          </w:p>
          <w:p w:rsidR="00101F31" w:rsidRDefault="00101F31" w:rsidP="00101F31">
            <w:pPr>
              <w:tabs>
                <w:tab w:val="left" w:pos="360"/>
              </w:tabs>
              <w:spacing w:after="120"/>
              <w:rPr>
                <w:rFonts w:asciiTheme="majorHAnsi" w:hAnsiTheme="majorHAnsi"/>
                <w:sz w:val="22"/>
                <w:szCs w:val="22"/>
              </w:rPr>
            </w:pPr>
            <w:r w:rsidRPr="00DD0273">
              <w:rPr>
                <w:rFonts w:asciiTheme="majorHAnsi" w:hAnsiTheme="majorHAnsi"/>
                <w:b/>
                <w:bCs/>
                <w:sz w:val="22"/>
                <w:szCs w:val="22"/>
              </w:rPr>
              <w:t xml:space="preserve">Figure 6.  </w:t>
            </w:r>
            <w:r w:rsidRPr="00DD0273">
              <w:rPr>
                <w:rFonts w:asciiTheme="majorHAnsi" w:hAnsiTheme="majorHAnsi"/>
                <w:sz w:val="22"/>
                <w:szCs w:val="22"/>
              </w:rPr>
              <w:t>A Vernier spectrophotometer with a cuvette containing a Nickel (II) sulfate solution.</w:t>
            </w:r>
          </w:p>
          <w:p w:rsidR="00101F31" w:rsidRPr="00DD0273" w:rsidRDefault="00101F31" w:rsidP="00101F31">
            <w:pPr>
              <w:tabs>
                <w:tab w:val="left" w:pos="360"/>
              </w:tabs>
              <w:spacing w:after="120"/>
              <w:rPr>
                <w:rFonts w:asciiTheme="majorHAnsi" w:hAnsiTheme="majorHAnsi"/>
                <w:sz w:val="22"/>
                <w:szCs w:val="22"/>
                <w:highlight w:val="yellow"/>
              </w:rPr>
            </w:pPr>
          </w:p>
        </w:tc>
      </w:tr>
    </w:tbl>
    <w:p w:rsidR="00101F31" w:rsidRPr="00DD0273" w:rsidRDefault="00101F31" w:rsidP="00101F31">
      <w:pPr>
        <w:tabs>
          <w:tab w:val="left" w:pos="5580"/>
          <w:tab w:val="left" w:pos="9360"/>
        </w:tabs>
        <w:spacing w:after="120"/>
        <w:rPr>
          <w:rFonts w:asciiTheme="majorHAnsi" w:hAnsiTheme="majorHAnsi"/>
          <w:sz w:val="22"/>
          <w:szCs w:val="22"/>
        </w:rPr>
      </w:pPr>
    </w:p>
    <w:p w:rsidR="00101F31" w:rsidRPr="00DD0273" w:rsidRDefault="00101F31" w:rsidP="00101F31">
      <w:pPr>
        <w:tabs>
          <w:tab w:val="left" w:pos="0"/>
        </w:tabs>
        <w:spacing w:after="120"/>
        <w:ind w:left="360"/>
        <w:rPr>
          <w:rFonts w:asciiTheme="majorHAnsi" w:hAnsiTheme="majorHAnsi"/>
          <w:sz w:val="22"/>
          <w:szCs w:val="22"/>
        </w:rPr>
      </w:pPr>
    </w:p>
    <w:p w:rsidR="00101F31" w:rsidRDefault="00101F31" w:rsidP="00DD0273">
      <w:pPr>
        <w:spacing w:after="120"/>
        <w:rPr>
          <w:rFonts w:asciiTheme="majorHAnsi" w:hAnsiTheme="majorHAnsi"/>
          <w:b/>
          <w:sz w:val="22"/>
          <w:szCs w:val="22"/>
        </w:rPr>
      </w:pPr>
    </w:p>
    <w:p w:rsidR="00101F31" w:rsidRDefault="00101F31" w:rsidP="00DD0273">
      <w:pPr>
        <w:spacing w:after="120"/>
        <w:rPr>
          <w:rFonts w:asciiTheme="majorHAnsi" w:hAnsiTheme="majorHAnsi"/>
          <w:b/>
          <w:sz w:val="22"/>
          <w:szCs w:val="22"/>
        </w:rPr>
      </w:pPr>
    </w:p>
    <w:p w:rsidR="00B23206" w:rsidRPr="00DD0273" w:rsidRDefault="00ED28A4" w:rsidP="00DD0273">
      <w:pPr>
        <w:spacing w:after="120"/>
        <w:rPr>
          <w:rFonts w:asciiTheme="majorHAnsi" w:hAnsiTheme="majorHAnsi"/>
          <w:b/>
          <w:bCs/>
          <w:sz w:val="22"/>
          <w:szCs w:val="22"/>
        </w:rPr>
      </w:pPr>
      <w:r w:rsidRPr="00DD0273">
        <w:rPr>
          <w:rFonts w:asciiTheme="majorHAnsi" w:hAnsiTheme="majorHAnsi"/>
          <w:b/>
          <w:sz w:val="22"/>
          <w:szCs w:val="22"/>
        </w:rPr>
        <w:t xml:space="preserve">Part </w:t>
      </w:r>
      <w:r w:rsidR="00D84B86" w:rsidRPr="00DD0273">
        <w:rPr>
          <w:rFonts w:asciiTheme="majorHAnsi" w:hAnsiTheme="majorHAnsi"/>
          <w:b/>
          <w:sz w:val="22"/>
          <w:szCs w:val="22"/>
        </w:rPr>
        <w:t>B</w:t>
      </w:r>
      <w:r w:rsidR="00B23206" w:rsidRPr="00DD0273">
        <w:rPr>
          <w:rFonts w:asciiTheme="majorHAnsi" w:hAnsiTheme="majorHAnsi"/>
          <w:b/>
          <w:sz w:val="22"/>
          <w:szCs w:val="22"/>
        </w:rPr>
        <w:t xml:space="preserve">. Determination of </w:t>
      </w:r>
      <w:r w:rsidR="00015F13" w:rsidRPr="00DD0273">
        <w:rPr>
          <w:rFonts w:asciiTheme="majorHAnsi" w:hAnsiTheme="majorHAnsi"/>
          <w:b/>
          <w:sz w:val="22"/>
          <w:szCs w:val="22"/>
        </w:rPr>
        <w:sym w:font="Symbol" w:char="F06C"/>
      </w:r>
      <w:r w:rsidR="00B23206" w:rsidRPr="00DD0273">
        <w:rPr>
          <w:rFonts w:asciiTheme="majorHAnsi" w:hAnsiTheme="majorHAnsi"/>
          <w:b/>
          <w:sz w:val="22"/>
          <w:szCs w:val="22"/>
          <w:vertAlign w:val="subscript"/>
        </w:rPr>
        <w:t xml:space="preserve">max  </w:t>
      </w:r>
      <w:r w:rsidR="00B23206" w:rsidRPr="00DD0273">
        <w:rPr>
          <w:rFonts w:asciiTheme="majorHAnsi" w:hAnsiTheme="majorHAnsi"/>
          <w:b/>
          <w:bCs/>
          <w:sz w:val="22"/>
          <w:szCs w:val="22"/>
        </w:rPr>
        <w:t xml:space="preserve">with </w:t>
      </w:r>
      <w:r w:rsidR="002C333F" w:rsidRPr="00DD0273">
        <w:rPr>
          <w:rFonts w:asciiTheme="majorHAnsi" w:hAnsiTheme="majorHAnsi"/>
          <w:b/>
          <w:bCs/>
          <w:sz w:val="22"/>
          <w:szCs w:val="22"/>
        </w:rPr>
        <w:t xml:space="preserve">the Vernier </w:t>
      </w:r>
      <w:r w:rsidR="00B23206" w:rsidRPr="00DD0273">
        <w:rPr>
          <w:rFonts w:asciiTheme="majorHAnsi" w:hAnsiTheme="majorHAnsi"/>
          <w:b/>
          <w:bCs/>
          <w:sz w:val="22"/>
          <w:szCs w:val="22"/>
        </w:rPr>
        <w:t>Spectrophotometer</w:t>
      </w:r>
    </w:p>
    <w:p w:rsidR="002C333F" w:rsidRDefault="00DD0273" w:rsidP="00101F31">
      <w:pPr>
        <w:tabs>
          <w:tab w:val="left" w:pos="0"/>
        </w:tabs>
        <w:spacing w:after="120"/>
        <w:rPr>
          <w:rFonts w:asciiTheme="majorHAnsi" w:hAnsiTheme="majorHAnsi"/>
          <w:i/>
          <w:sz w:val="22"/>
          <w:szCs w:val="22"/>
          <w:u w:val="single"/>
        </w:rPr>
      </w:pPr>
      <w:r w:rsidRPr="00DD0273">
        <w:rPr>
          <w:rFonts w:asciiTheme="majorHAnsi" w:hAnsiTheme="majorHAnsi" w:cstheme="minorHAnsi"/>
          <w:sz w:val="22"/>
          <w:szCs w:val="22"/>
        </w:rPr>
        <w:t>The wavelength at which the absorbance is largest</w:t>
      </w:r>
      <w:r w:rsidR="00101F31">
        <w:rPr>
          <w:rFonts w:asciiTheme="majorHAnsi" w:hAnsiTheme="majorHAnsi" w:cstheme="minorHAnsi"/>
          <w:sz w:val="22"/>
          <w:szCs w:val="22"/>
        </w:rPr>
        <w:t xml:space="preserve"> for a substance</w:t>
      </w:r>
      <w:r w:rsidRPr="00DD0273">
        <w:rPr>
          <w:rFonts w:asciiTheme="majorHAnsi" w:hAnsiTheme="majorHAnsi" w:cstheme="minorHAnsi"/>
          <w:sz w:val="22"/>
          <w:szCs w:val="22"/>
        </w:rPr>
        <w:t xml:space="preserve">, is defined as </w:t>
      </w:r>
      <w:r>
        <w:rPr>
          <w:rFonts w:asciiTheme="majorHAnsi" w:hAnsiTheme="majorHAnsi" w:cstheme="minorHAnsi"/>
          <w:sz w:val="22"/>
          <w:szCs w:val="22"/>
        </w:rPr>
        <w:sym w:font="Symbol" w:char="F06C"/>
      </w:r>
      <w:r w:rsidRPr="00DD0273">
        <w:rPr>
          <w:rFonts w:asciiTheme="majorHAnsi" w:hAnsiTheme="majorHAnsi" w:cstheme="minorHAnsi"/>
          <w:sz w:val="22"/>
          <w:szCs w:val="22"/>
          <w:vertAlign w:val="subscript"/>
        </w:rPr>
        <w:t>max</w:t>
      </w:r>
      <w:r w:rsidRPr="00DD0273">
        <w:rPr>
          <w:rFonts w:asciiTheme="majorHAnsi" w:hAnsiTheme="majorHAnsi" w:cstheme="minorHAnsi"/>
          <w:sz w:val="22"/>
          <w:szCs w:val="22"/>
        </w:rPr>
        <w:t xml:space="preserve">.  Whatever the concentration, all samples of the </w:t>
      </w:r>
      <w:r w:rsidRPr="00DD0273">
        <w:rPr>
          <w:rFonts w:asciiTheme="majorHAnsi" w:hAnsiTheme="majorHAnsi" w:cstheme="minorHAnsi"/>
          <w:i/>
          <w:sz w:val="22"/>
          <w:szCs w:val="22"/>
        </w:rPr>
        <w:t>same substance</w:t>
      </w:r>
      <w:r w:rsidRPr="00DD0273">
        <w:rPr>
          <w:rFonts w:asciiTheme="majorHAnsi" w:hAnsiTheme="majorHAnsi" w:cstheme="minorHAnsi"/>
          <w:sz w:val="22"/>
          <w:szCs w:val="22"/>
        </w:rPr>
        <w:t xml:space="preserve"> have the same value of </w:t>
      </w:r>
      <w:r>
        <w:rPr>
          <w:rFonts w:asciiTheme="majorHAnsi" w:hAnsiTheme="majorHAnsi" w:cstheme="minorHAnsi"/>
          <w:sz w:val="22"/>
          <w:szCs w:val="22"/>
        </w:rPr>
        <w:sym w:font="Symbol" w:char="F06C"/>
      </w:r>
      <w:r w:rsidRPr="00DD0273">
        <w:rPr>
          <w:rFonts w:asciiTheme="majorHAnsi" w:hAnsiTheme="majorHAnsi" w:cstheme="minorHAnsi"/>
          <w:sz w:val="22"/>
          <w:szCs w:val="22"/>
          <w:vertAlign w:val="subscript"/>
        </w:rPr>
        <w:t>max</w:t>
      </w:r>
      <w:r w:rsidRPr="00DD0273">
        <w:rPr>
          <w:rFonts w:asciiTheme="majorHAnsi" w:hAnsiTheme="majorHAnsi" w:cstheme="minorHAnsi"/>
          <w:sz w:val="22"/>
          <w:szCs w:val="22"/>
        </w:rPr>
        <w:t xml:space="preserve">.  </w:t>
      </w:r>
      <w:r w:rsidRPr="00101F31">
        <w:rPr>
          <w:rFonts w:asciiTheme="majorHAnsi" w:hAnsiTheme="majorHAnsi" w:cstheme="minorHAnsi"/>
          <w:sz w:val="22"/>
          <w:szCs w:val="22"/>
        </w:rPr>
        <w:t>The amount of light absorbed may vary with concentration, but the wavelength of the light absorbed remains the same.</w:t>
      </w:r>
      <w:r w:rsidRPr="00DD0273">
        <w:rPr>
          <w:rFonts w:asciiTheme="majorHAnsi" w:hAnsiTheme="majorHAnsi" w:cstheme="minorHAnsi"/>
          <w:sz w:val="22"/>
          <w:szCs w:val="22"/>
        </w:rPr>
        <w:t xml:space="preserve">  You will use </w:t>
      </w:r>
      <w:r w:rsidRPr="00DD0273">
        <w:rPr>
          <w:rFonts w:asciiTheme="majorHAnsi" w:hAnsiTheme="majorHAnsi" w:cstheme="minorHAnsi"/>
          <w:i/>
          <w:sz w:val="22"/>
          <w:szCs w:val="22"/>
          <w:u w:val="single"/>
        </w:rPr>
        <w:t>solution 10</w:t>
      </w:r>
      <w:r w:rsidRPr="00DD0273">
        <w:rPr>
          <w:rFonts w:asciiTheme="majorHAnsi" w:hAnsiTheme="majorHAnsi" w:cstheme="minorHAnsi"/>
          <w:sz w:val="22"/>
          <w:szCs w:val="22"/>
        </w:rPr>
        <w:t xml:space="preserve"> to determine </w:t>
      </w:r>
      <w:r>
        <w:rPr>
          <w:rFonts w:asciiTheme="majorHAnsi" w:hAnsiTheme="majorHAnsi" w:cstheme="minorHAnsi"/>
          <w:sz w:val="22"/>
          <w:szCs w:val="22"/>
        </w:rPr>
        <w:sym w:font="Symbol" w:char="F06C"/>
      </w:r>
      <w:r w:rsidRPr="00DD0273">
        <w:rPr>
          <w:rFonts w:asciiTheme="majorHAnsi" w:hAnsiTheme="majorHAnsi" w:cstheme="minorHAnsi"/>
          <w:sz w:val="22"/>
          <w:szCs w:val="22"/>
          <w:vertAlign w:val="subscript"/>
        </w:rPr>
        <w:t>max</w:t>
      </w:r>
      <w:r w:rsidRPr="00DD0273">
        <w:rPr>
          <w:rFonts w:asciiTheme="majorHAnsi" w:hAnsiTheme="majorHAnsi" w:cstheme="minorHAnsi"/>
          <w:sz w:val="22"/>
          <w:szCs w:val="22"/>
        </w:rPr>
        <w:t xml:space="preserve"> for Allura Red, though any of the other standard solutions would also work.  </w:t>
      </w:r>
    </w:p>
    <w:p w:rsidR="002C333F" w:rsidRPr="00DD0273" w:rsidRDefault="002C333F" w:rsidP="00675B55">
      <w:pPr>
        <w:pStyle w:val="ListParagraph"/>
        <w:numPr>
          <w:ilvl w:val="0"/>
          <w:numId w:val="8"/>
        </w:numPr>
        <w:autoSpaceDE w:val="0"/>
        <w:autoSpaceDN w:val="0"/>
        <w:adjustRightInd w:val="0"/>
        <w:spacing w:after="120" w:line="240" w:lineRule="auto"/>
        <w:contextualSpacing w:val="0"/>
        <w:rPr>
          <w:rFonts w:asciiTheme="majorHAnsi" w:hAnsiTheme="majorHAnsi" w:cs="TimesNewRoman"/>
        </w:rPr>
      </w:pPr>
      <w:r w:rsidRPr="00DD0273">
        <w:rPr>
          <w:rFonts w:asciiTheme="majorHAnsi" w:hAnsiTheme="majorHAnsi" w:cs="TimesNewRoman"/>
        </w:rPr>
        <w:t>Us</w:t>
      </w:r>
      <w:r w:rsidR="002E64C6" w:rsidRPr="00DD0273">
        <w:rPr>
          <w:rFonts w:asciiTheme="majorHAnsi" w:hAnsiTheme="majorHAnsi" w:cs="TimesNewRoman"/>
        </w:rPr>
        <w:t>ing</w:t>
      </w:r>
      <w:r w:rsidRPr="00DD0273">
        <w:rPr>
          <w:rFonts w:asciiTheme="majorHAnsi" w:hAnsiTheme="majorHAnsi" w:cs="TimesNewRoman"/>
        </w:rPr>
        <w:t xml:space="preserve"> a USB cable</w:t>
      </w:r>
      <w:r w:rsidR="002E64C6" w:rsidRPr="00DD0273">
        <w:rPr>
          <w:rFonts w:asciiTheme="majorHAnsi" w:hAnsiTheme="majorHAnsi" w:cs="TimesNewRoman"/>
        </w:rPr>
        <w:t>,</w:t>
      </w:r>
      <w:r w:rsidRPr="00DD0273">
        <w:rPr>
          <w:rFonts w:asciiTheme="majorHAnsi" w:hAnsiTheme="majorHAnsi" w:cs="TimesNewRoman"/>
        </w:rPr>
        <w:t xml:space="preserve"> connect a spectrometer to the </w:t>
      </w:r>
      <w:r w:rsidR="002E64C6" w:rsidRPr="00DD0273">
        <w:rPr>
          <w:rFonts w:asciiTheme="majorHAnsi" w:hAnsiTheme="majorHAnsi" w:cs="TimesNewRoman"/>
        </w:rPr>
        <w:t xml:space="preserve">FAR LEFT </w:t>
      </w:r>
      <w:r w:rsidRPr="00DD0273">
        <w:rPr>
          <w:rFonts w:asciiTheme="majorHAnsi" w:hAnsiTheme="majorHAnsi" w:cs="TimesNewRoman"/>
        </w:rPr>
        <w:t xml:space="preserve">USB </w:t>
      </w:r>
      <w:r w:rsidR="00C670AE" w:rsidRPr="00DD0273">
        <w:rPr>
          <w:rFonts w:asciiTheme="majorHAnsi" w:hAnsiTheme="majorHAnsi" w:cs="TimesNewRoman"/>
        </w:rPr>
        <w:t>port</w:t>
      </w:r>
      <w:r w:rsidRPr="00DD0273">
        <w:rPr>
          <w:rFonts w:asciiTheme="majorHAnsi" w:hAnsiTheme="majorHAnsi" w:cs="TimesNewRoman"/>
        </w:rPr>
        <w:t xml:space="preserve"> on </w:t>
      </w:r>
      <w:r w:rsidR="002E64C6" w:rsidRPr="00DD0273">
        <w:rPr>
          <w:rFonts w:asciiTheme="majorHAnsi" w:hAnsiTheme="majorHAnsi" w:cs="TimesNewRoman"/>
        </w:rPr>
        <w:t>RED hub of the keyboard</w:t>
      </w:r>
      <w:r w:rsidRPr="00DD0273">
        <w:rPr>
          <w:rFonts w:asciiTheme="majorHAnsi" w:hAnsiTheme="majorHAnsi" w:cs="TimesNewRoman"/>
        </w:rPr>
        <w:t>.</w:t>
      </w:r>
    </w:p>
    <w:p w:rsidR="002C333F" w:rsidRPr="00DD0273" w:rsidRDefault="002C333F" w:rsidP="00675B55">
      <w:pPr>
        <w:pStyle w:val="ListParagraph"/>
        <w:numPr>
          <w:ilvl w:val="0"/>
          <w:numId w:val="8"/>
        </w:numPr>
        <w:autoSpaceDE w:val="0"/>
        <w:autoSpaceDN w:val="0"/>
        <w:adjustRightInd w:val="0"/>
        <w:spacing w:after="120" w:line="240" w:lineRule="auto"/>
        <w:contextualSpacing w:val="0"/>
        <w:rPr>
          <w:rFonts w:asciiTheme="majorHAnsi" w:hAnsiTheme="majorHAnsi" w:cs="TimesNewRoman"/>
        </w:rPr>
      </w:pPr>
      <w:r w:rsidRPr="00DD0273">
        <w:rPr>
          <w:rFonts w:asciiTheme="majorHAnsi" w:hAnsiTheme="majorHAnsi" w:cs="TimesNewRoman"/>
        </w:rPr>
        <w:t xml:space="preserve">Start the Logger </w:t>
      </w:r>
      <w:r w:rsidR="002E64C6" w:rsidRPr="00DD0273">
        <w:rPr>
          <w:rFonts w:asciiTheme="majorHAnsi" w:hAnsiTheme="majorHAnsi"/>
          <w:iCs/>
        </w:rPr>
        <w:t>Pro program</w:t>
      </w:r>
      <w:r w:rsidR="00DD0273">
        <w:rPr>
          <w:rFonts w:asciiTheme="majorHAnsi" w:hAnsiTheme="majorHAnsi"/>
          <w:iCs/>
        </w:rPr>
        <w:t xml:space="preserve"> (under Vernier Software &gt; Logger Pro); </w:t>
      </w:r>
      <w:r w:rsidR="006E13EF" w:rsidRPr="00DD0273">
        <w:rPr>
          <w:rFonts w:asciiTheme="majorHAnsi" w:hAnsiTheme="majorHAnsi"/>
          <w:iCs/>
        </w:rPr>
        <w:t>it will automatically launch the correct file</w:t>
      </w:r>
      <w:r w:rsidR="00DD0273">
        <w:rPr>
          <w:rFonts w:asciiTheme="majorHAnsi" w:hAnsiTheme="majorHAnsi"/>
          <w:iCs/>
        </w:rPr>
        <w:t xml:space="preserve">, as long as </w:t>
      </w:r>
      <w:r w:rsidR="00110973" w:rsidRPr="00DD0273">
        <w:rPr>
          <w:rFonts w:asciiTheme="majorHAnsi" w:hAnsiTheme="majorHAnsi"/>
          <w:iCs/>
        </w:rPr>
        <w:t>you</w:t>
      </w:r>
      <w:r w:rsidR="00DD0273">
        <w:rPr>
          <w:rFonts w:asciiTheme="majorHAnsi" w:hAnsiTheme="majorHAnsi"/>
          <w:iCs/>
        </w:rPr>
        <w:t xml:space="preserve"> have the </w:t>
      </w:r>
      <w:r w:rsidR="00110973" w:rsidRPr="00DD0273">
        <w:rPr>
          <w:rFonts w:asciiTheme="majorHAnsi" w:hAnsiTheme="majorHAnsi"/>
          <w:iCs/>
        </w:rPr>
        <w:t>spectrometer connec</w:t>
      </w:r>
      <w:r w:rsidR="00C83B22" w:rsidRPr="00DD0273">
        <w:rPr>
          <w:rFonts w:asciiTheme="majorHAnsi" w:hAnsiTheme="majorHAnsi"/>
          <w:iCs/>
        </w:rPr>
        <w:t xml:space="preserve">ted </w:t>
      </w:r>
      <w:r w:rsidR="00C83B22" w:rsidRPr="00DD0273">
        <w:rPr>
          <w:rFonts w:asciiTheme="majorHAnsi" w:hAnsiTheme="majorHAnsi"/>
          <w:b/>
          <w:iCs/>
        </w:rPr>
        <w:t>first</w:t>
      </w:r>
      <w:r w:rsidR="00C83B22" w:rsidRPr="00DD0273">
        <w:rPr>
          <w:rFonts w:asciiTheme="majorHAnsi" w:hAnsiTheme="majorHAnsi"/>
          <w:iCs/>
        </w:rPr>
        <w:t>.</w:t>
      </w:r>
    </w:p>
    <w:p w:rsidR="002C333F" w:rsidRPr="00DD0273" w:rsidRDefault="002C333F" w:rsidP="00675B55">
      <w:pPr>
        <w:pStyle w:val="ListParagraph"/>
        <w:numPr>
          <w:ilvl w:val="0"/>
          <w:numId w:val="8"/>
        </w:numPr>
        <w:autoSpaceDE w:val="0"/>
        <w:autoSpaceDN w:val="0"/>
        <w:adjustRightInd w:val="0"/>
        <w:spacing w:after="120" w:line="240" w:lineRule="auto"/>
        <w:contextualSpacing w:val="0"/>
        <w:rPr>
          <w:rFonts w:asciiTheme="majorHAnsi" w:hAnsiTheme="majorHAnsi" w:cs="TimesNewRoman"/>
        </w:rPr>
      </w:pPr>
      <w:r w:rsidRPr="00DD0273">
        <w:rPr>
          <w:rFonts w:asciiTheme="majorHAnsi" w:hAnsiTheme="majorHAnsi" w:cs="TimesNewRoman"/>
          <w:b/>
        </w:rPr>
        <w:t xml:space="preserve">Calibrate </w:t>
      </w:r>
      <w:r w:rsidRPr="00DD0273">
        <w:rPr>
          <w:rFonts w:asciiTheme="majorHAnsi" w:hAnsiTheme="majorHAnsi" w:cs="TimesNewRoman"/>
        </w:rPr>
        <w:t>the spectrometer</w:t>
      </w:r>
      <w:r w:rsidR="006E13EF" w:rsidRPr="00DD0273">
        <w:rPr>
          <w:rFonts w:asciiTheme="majorHAnsi" w:hAnsiTheme="majorHAnsi" w:cs="TimesNewRoman"/>
        </w:rPr>
        <w:t xml:space="preserve"> (this sets absorbance</w:t>
      </w:r>
      <w:r w:rsidR="00DD0273">
        <w:rPr>
          <w:rFonts w:asciiTheme="majorHAnsi" w:hAnsiTheme="majorHAnsi" w:cs="TimesNewRoman"/>
        </w:rPr>
        <w:t xml:space="preserve"> value</w:t>
      </w:r>
      <w:r w:rsidR="006E13EF" w:rsidRPr="00DD0273">
        <w:rPr>
          <w:rFonts w:asciiTheme="majorHAnsi" w:hAnsiTheme="majorHAnsi" w:cs="TimesNewRoman"/>
        </w:rPr>
        <w:t xml:space="preserve"> to zero when no solute is present)</w:t>
      </w:r>
    </w:p>
    <w:p w:rsidR="00482CF7" w:rsidRPr="00DD0273" w:rsidRDefault="002C333F" w:rsidP="00675B55">
      <w:pPr>
        <w:pStyle w:val="ListParagraph"/>
        <w:numPr>
          <w:ilvl w:val="1"/>
          <w:numId w:val="8"/>
        </w:numPr>
        <w:autoSpaceDE w:val="0"/>
        <w:autoSpaceDN w:val="0"/>
        <w:adjustRightInd w:val="0"/>
        <w:spacing w:after="120" w:line="240" w:lineRule="auto"/>
        <w:ind w:left="634" w:hanging="274"/>
        <w:contextualSpacing w:val="0"/>
        <w:rPr>
          <w:rFonts w:asciiTheme="majorHAnsi" w:hAnsiTheme="majorHAnsi" w:cs="TimesNewRoman"/>
        </w:rPr>
      </w:pPr>
      <w:r w:rsidRPr="00DD0273">
        <w:rPr>
          <w:rFonts w:asciiTheme="majorHAnsi" w:hAnsiTheme="majorHAnsi" w:cs="TimesNewRoman"/>
        </w:rPr>
        <w:t xml:space="preserve">Prepare a </w:t>
      </w:r>
      <w:r w:rsidR="00101F31" w:rsidRPr="00DD0273">
        <w:rPr>
          <w:rFonts w:asciiTheme="majorHAnsi" w:hAnsiTheme="majorHAnsi"/>
          <w:i/>
          <w:iCs/>
        </w:rPr>
        <w:t>blank by</w:t>
      </w:r>
      <w:r w:rsidRPr="00DD0273">
        <w:rPr>
          <w:rFonts w:asciiTheme="majorHAnsi" w:hAnsiTheme="majorHAnsi" w:cs="TimesNewRoman"/>
        </w:rPr>
        <w:t xml:space="preserve"> filling </w:t>
      </w:r>
      <w:r w:rsidR="00B20796">
        <w:rPr>
          <w:rFonts w:asciiTheme="majorHAnsi" w:hAnsiTheme="majorHAnsi" w:cs="TimesNewRoman"/>
        </w:rPr>
        <w:t xml:space="preserve">a </w:t>
      </w:r>
      <w:r w:rsidR="00015F13" w:rsidRPr="00DD0273">
        <w:rPr>
          <w:rFonts w:asciiTheme="majorHAnsi" w:hAnsiTheme="majorHAnsi" w:cs="TimesNewRoman"/>
        </w:rPr>
        <w:t xml:space="preserve">clean </w:t>
      </w:r>
      <w:r w:rsidRPr="00DD0273">
        <w:rPr>
          <w:rFonts w:asciiTheme="majorHAnsi" w:hAnsiTheme="majorHAnsi" w:cs="TimesNewRoman"/>
        </w:rPr>
        <w:t xml:space="preserve">cuvette ¾ full with </w:t>
      </w:r>
      <w:r w:rsidR="00816C6B">
        <w:rPr>
          <w:rFonts w:asciiTheme="majorHAnsi" w:hAnsiTheme="majorHAnsi" w:cs="TimesNewRoman"/>
        </w:rPr>
        <w:t>DI</w:t>
      </w:r>
      <w:r w:rsidRPr="00DD0273">
        <w:rPr>
          <w:rFonts w:asciiTheme="majorHAnsi" w:hAnsiTheme="majorHAnsi" w:cs="TimesNewRoman"/>
        </w:rPr>
        <w:t xml:space="preserve"> water. Wipe the outside with a </w:t>
      </w:r>
      <w:r w:rsidRPr="00DD0273">
        <w:rPr>
          <w:rFonts w:asciiTheme="majorHAnsi" w:hAnsiTheme="majorHAnsi" w:cs="TimesNewRoman"/>
          <w:i/>
        </w:rPr>
        <w:t>Kimwipe</w:t>
      </w:r>
      <w:r w:rsidRPr="00DD0273">
        <w:rPr>
          <w:rFonts w:asciiTheme="majorHAnsi" w:hAnsiTheme="majorHAnsi" w:cs="TimesNewRoman"/>
        </w:rPr>
        <w:t xml:space="preserve">. Place the </w:t>
      </w:r>
      <w:r w:rsidRPr="00B20796">
        <w:rPr>
          <w:rFonts w:asciiTheme="majorHAnsi" w:hAnsiTheme="majorHAnsi" w:cs="TimesNewRoman"/>
          <w:i/>
        </w:rPr>
        <w:t>blank</w:t>
      </w:r>
      <w:r w:rsidRPr="00DD0273">
        <w:rPr>
          <w:rFonts w:asciiTheme="majorHAnsi" w:hAnsiTheme="majorHAnsi" w:cs="TimesNewRoman"/>
        </w:rPr>
        <w:t xml:space="preserve"> cuvette in the spectrometer</w:t>
      </w:r>
      <w:r w:rsidR="00816C6B">
        <w:rPr>
          <w:rFonts w:asciiTheme="majorHAnsi" w:hAnsiTheme="majorHAnsi" w:cs="TimesNewRoman"/>
        </w:rPr>
        <w:t xml:space="preserve">, </w:t>
      </w:r>
      <w:r w:rsidR="00B20796">
        <w:rPr>
          <w:rFonts w:asciiTheme="majorHAnsi" w:hAnsiTheme="majorHAnsi" w:cs="TimesNewRoman"/>
        </w:rPr>
        <w:t>so the</w:t>
      </w:r>
      <w:r w:rsidR="006E13EF" w:rsidRPr="00DD0273">
        <w:rPr>
          <w:rFonts w:asciiTheme="majorHAnsi" w:hAnsiTheme="majorHAnsi" w:cs="TimesNewRoman"/>
        </w:rPr>
        <w:t xml:space="preserve"> spectrometer light passes through the </w:t>
      </w:r>
      <w:r w:rsidR="006E13EF" w:rsidRPr="00816C6B">
        <w:rPr>
          <w:rFonts w:asciiTheme="majorHAnsi" w:hAnsiTheme="majorHAnsi" w:cs="TimesNewRoman"/>
          <w:b/>
        </w:rPr>
        <w:t>smooth polished sides</w:t>
      </w:r>
      <w:r w:rsidR="006E13EF" w:rsidRPr="00DD0273">
        <w:rPr>
          <w:rFonts w:asciiTheme="majorHAnsi" w:hAnsiTheme="majorHAnsi" w:cs="TimesNewRoman"/>
        </w:rPr>
        <w:t xml:space="preserve"> of the cuvette</w:t>
      </w:r>
      <w:r w:rsidRPr="00DD0273">
        <w:rPr>
          <w:rFonts w:asciiTheme="majorHAnsi" w:hAnsiTheme="majorHAnsi" w:cs="TimesNewRoman"/>
        </w:rPr>
        <w:t>.</w:t>
      </w:r>
      <w:r w:rsidR="00015F13" w:rsidRPr="00DD0273">
        <w:rPr>
          <w:rFonts w:asciiTheme="majorHAnsi" w:hAnsiTheme="majorHAnsi" w:cs="TimesNewRoman"/>
        </w:rPr>
        <w:t xml:space="preserve"> </w:t>
      </w:r>
    </w:p>
    <w:p w:rsidR="002C333F" w:rsidRPr="00DD0273" w:rsidRDefault="00816C6B" w:rsidP="00675B55">
      <w:pPr>
        <w:pStyle w:val="ListParagraph"/>
        <w:numPr>
          <w:ilvl w:val="1"/>
          <w:numId w:val="8"/>
        </w:numPr>
        <w:autoSpaceDE w:val="0"/>
        <w:autoSpaceDN w:val="0"/>
        <w:adjustRightInd w:val="0"/>
        <w:spacing w:after="120" w:line="240" w:lineRule="auto"/>
        <w:ind w:left="634" w:hanging="274"/>
        <w:contextualSpacing w:val="0"/>
        <w:rPr>
          <w:rFonts w:asciiTheme="majorHAnsi" w:hAnsiTheme="majorHAnsi" w:cs="TimesNewRoman"/>
        </w:rPr>
      </w:pPr>
      <w:r>
        <w:rPr>
          <w:rFonts w:asciiTheme="majorHAnsi" w:hAnsiTheme="majorHAnsi" w:cs="TimesNewRoman"/>
        </w:rPr>
        <w:t>Fr</w:t>
      </w:r>
      <w:r w:rsidR="006E13EF" w:rsidRPr="00DD0273">
        <w:rPr>
          <w:rFonts w:asciiTheme="majorHAnsi" w:hAnsiTheme="majorHAnsi" w:cs="TimesNewRoman"/>
        </w:rPr>
        <w:t>om</w:t>
      </w:r>
      <w:r w:rsidR="00C1673B" w:rsidRPr="00DD0273">
        <w:rPr>
          <w:rFonts w:asciiTheme="majorHAnsi" w:hAnsiTheme="majorHAnsi" w:cs="TimesNewRoman"/>
        </w:rPr>
        <w:t xml:space="preserve"> the </w:t>
      </w:r>
      <w:r w:rsidR="00C1673B" w:rsidRPr="00B20796">
        <w:rPr>
          <w:rFonts w:asciiTheme="majorHAnsi" w:hAnsiTheme="majorHAnsi" w:cs="TimesNewRoman"/>
          <w:i/>
          <w:highlight w:val="lightGray"/>
          <w:u w:val="single"/>
        </w:rPr>
        <w:t>Experiment menu</w:t>
      </w:r>
      <w:r w:rsidR="00C1673B" w:rsidRPr="00DD0273">
        <w:rPr>
          <w:rFonts w:asciiTheme="majorHAnsi" w:hAnsiTheme="majorHAnsi" w:cs="TimesNewRoman"/>
        </w:rPr>
        <w:t xml:space="preserve"> , s</w:t>
      </w:r>
      <w:r w:rsidR="002C333F" w:rsidRPr="00DD0273">
        <w:rPr>
          <w:rFonts w:asciiTheme="majorHAnsi" w:hAnsiTheme="majorHAnsi" w:cs="TimesNewRoman"/>
        </w:rPr>
        <w:t xml:space="preserve">elect </w:t>
      </w:r>
      <w:r w:rsidR="002C333F" w:rsidRPr="00B20796">
        <w:rPr>
          <w:rFonts w:asciiTheme="majorHAnsi" w:hAnsiTheme="majorHAnsi" w:cs="TimesNewRoman"/>
          <w:color w:val="000000" w:themeColor="text1"/>
          <w:highlight w:val="lightGray"/>
        </w:rPr>
        <w:t>Calibrate</w:t>
      </w:r>
      <w:r w:rsidR="002C333F" w:rsidRPr="00DD0273">
        <w:rPr>
          <w:rFonts w:asciiTheme="majorHAnsi" w:hAnsiTheme="majorHAnsi" w:cs="TimesNewRoman"/>
        </w:rPr>
        <w:t xml:space="preserve"> </w:t>
      </w:r>
      <w:r w:rsidR="002C333F" w:rsidRPr="00DD0273">
        <w:rPr>
          <w:rFonts w:asciiTheme="majorHAnsi" w:hAnsi="Century Gothic" w:cs="TimesNewRoman+1"/>
        </w:rPr>
        <w:t>►</w:t>
      </w:r>
      <w:r w:rsidR="002C333F" w:rsidRPr="00DD0273">
        <w:rPr>
          <w:rFonts w:asciiTheme="majorHAnsi" w:hAnsiTheme="majorHAnsi" w:cs="TimesNewRoman+1"/>
        </w:rPr>
        <w:t xml:space="preserve"> </w:t>
      </w:r>
      <w:r w:rsidR="002C333F" w:rsidRPr="00B20796">
        <w:rPr>
          <w:rFonts w:asciiTheme="majorHAnsi" w:hAnsiTheme="majorHAnsi" w:cs="TimesNewRoman"/>
          <w:highlight w:val="lightGray"/>
        </w:rPr>
        <w:t>Spectrometer</w:t>
      </w:r>
      <w:r w:rsidR="002C333F" w:rsidRPr="00DD0273">
        <w:rPr>
          <w:rFonts w:asciiTheme="majorHAnsi" w:hAnsiTheme="majorHAnsi" w:cs="TimesNewRoman"/>
        </w:rPr>
        <w:t>. The calibration dialog box will display the message: “</w:t>
      </w:r>
      <w:r w:rsidR="002C333F" w:rsidRPr="00B20796">
        <w:rPr>
          <w:rFonts w:asciiTheme="majorHAnsi" w:hAnsiTheme="majorHAnsi" w:cs="TimesNewRoman"/>
          <w:i/>
        </w:rPr>
        <w:t>Waiting ….. seconds for lamp to warm up</w:t>
      </w:r>
      <w:r w:rsidR="002C333F" w:rsidRPr="00DD0273">
        <w:rPr>
          <w:rFonts w:asciiTheme="majorHAnsi" w:hAnsiTheme="majorHAnsi" w:cs="TimesNewRoman"/>
        </w:rPr>
        <w:t xml:space="preserve">.” </w:t>
      </w:r>
      <w:r w:rsidR="006E13EF" w:rsidRPr="00DD0273">
        <w:rPr>
          <w:rFonts w:asciiTheme="majorHAnsi" w:hAnsiTheme="majorHAnsi" w:cs="TimesNewRoman"/>
        </w:rPr>
        <w:t xml:space="preserve">The minimum warm up time is 90 seconds, do not skip this. When the calibration </w:t>
      </w:r>
      <w:r>
        <w:rPr>
          <w:rFonts w:asciiTheme="majorHAnsi" w:hAnsiTheme="majorHAnsi" w:cs="TimesNewRoman"/>
        </w:rPr>
        <w:t>is complete</w:t>
      </w:r>
      <w:r w:rsidR="006E13EF" w:rsidRPr="00DD0273">
        <w:rPr>
          <w:rFonts w:asciiTheme="majorHAnsi" w:hAnsiTheme="majorHAnsi" w:cs="TimesNewRoman"/>
        </w:rPr>
        <w:t>, click ‘</w:t>
      </w:r>
      <w:r w:rsidR="006E13EF" w:rsidRPr="00B20796">
        <w:rPr>
          <w:rFonts w:asciiTheme="majorHAnsi" w:hAnsiTheme="majorHAnsi" w:cs="TimesNewRoman"/>
          <w:highlight w:val="lightGray"/>
        </w:rPr>
        <w:t>Finish Calibration’</w:t>
      </w:r>
      <w:r w:rsidR="006E13EF" w:rsidRPr="00DD0273">
        <w:rPr>
          <w:rFonts w:asciiTheme="majorHAnsi" w:hAnsiTheme="majorHAnsi" w:cs="TimesNewRoman"/>
        </w:rPr>
        <w:t xml:space="preserve"> and then </w:t>
      </w:r>
      <w:r w:rsidR="006E13EF" w:rsidRPr="00B20796">
        <w:rPr>
          <w:rFonts w:asciiTheme="majorHAnsi" w:hAnsiTheme="majorHAnsi" w:cs="TimesNewRoman"/>
          <w:highlight w:val="lightGray"/>
        </w:rPr>
        <w:t>DONE</w:t>
      </w:r>
      <w:r w:rsidR="006E13EF" w:rsidRPr="00DD0273">
        <w:rPr>
          <w:rFonts w:asciiTheme="majorHAnsi" w:hAnsiTheme="majorHAnsi" w:cs="TimesNewRoman"/>
        </w:rPr>
        <w:t xml:space="preserve">. </w:t>
      </w:r>
    </w:p>
    <w:p w:rsidR="002C333F" w:rsidRPr="00DD0273" w:rsidRDefault="00757460" w:rsidP="00675B55">
      <w:pPr>
        <w:pStyle w:val="ListParagraph"/>
        <w:numPr>
          <w:ilvl w:val="0"/>
          <w:numId w:val="8"/>
        </w:numPr>
        <w:autoSpaceDE w:val="0"/>
        <w:autoSpaceDN w:val="0"/>
        <w:adjustRightInd w:val="0"/>
        <w:spacing w:after="120" w:line="240" w:lineRule="auto"/>
        <w:ind w:left="274" w:hanging="274"/>
        <w:contextualSpacing w:val="0"/>
        <w:rPr>
          <w:rFonts w:asciiTheme="majorHAnsi" w:hAnsiTheme="majorHAnsi" w:cs="TimesNewRoman"/>
        </w:rPr>
      </w:pPr>
      <w:r w:rsidRPr="00DD0273">
        <w:rPr>
          <w:rFonts w:asciiTheme="majorHAnsi" w:hAnsiTheme="majorHAnsi" w:cs="TimesNewRoman"/>
          <w:b/>
        </w:rPr>
        <w:t xml:space="preserve"> </w:t>
      </w:r>
      <w:r w:rsidR="00C1673B" w:rsidRPr="00DD0273">
        <w:rPr>
          <w:rFonts w:asciiTheme="majorHAnsi" w:hAnsiTheme="majorHAnsi" w:cs="TimesNewRoman"/>
          <w:b/>
        </w:rPr>
        <w:t xml:space="preserve">Determine </w:t>
      </w:r>
      <w:r w:rsidR="000D50F4" w:rsidRPr="00DD0273">
        <w:rPr>
          <w:rFonts w:asciiTheme="majorHAnsi" w:hAnsiTheme="majorHAnsi" w:cs="TimesNewRoman"/>
          <w:b/>
        </w:rPr>
        <w:sym w:font="Symbol" w:char="F06C"/>
      </w:r>
      <w:r w:rsidR="002C333F" w:rsidRPr="00DD0273">
        <w:rPr>
          <w:rFonts w:asciiTheme="majorHAnsi" w:hAnsiTheme="majorHAnsi" w:cs="TimesNewRoman"/>
          <w:b/>
          <w:vertAlign w:val="subscript"/>
        </w:rPr>
        <w:t>max</w:t>
      </w:r>
      <w:r w:rsidR="002C333F" w:rsidRPr="00DD0273">
        <w:rPr>
          <w:rFonts w:asciiTheme="majorHAnsi" w:hAnsiTheme="majorHAnsi" w:cs="TimesNewRoman"/>
        </w:rPr>
        <w:t xml:space="preserve"> of Allura Red and set up the data collection mode.</w:t>
      </w:r>
    </w:p>
    <w:p w:rsidR="002C333F" w:rsidRPr="00DD0273" w:rsidRDefault="002C333F" w:rsidP="00675B55">
      <w:pPr>
        <w:pStyle w:val="ListParagraph"/>
        <w:numPr>
          <w:ilvl w:val="1"/>
          <w:numId w:val="11"/>
        </w:numPr>
        <w:autoSpaceDE w:val="0"/>
        <w:autoSpaceDN w:val="0"/>
        <w:adjustRightInd w:val="0"/>
        <w:spacing w:after="120" w:line="240" w:lineRule="auto"/>
        <w:ind w:left="634" w:hanging="274"/>
        <w:contextualSpacing w:val="0"/>
        <w:rPr>
          <w:rFonts w:asciiTheme="majorHAnsi" w:hAnsiTheme="majorHAnsi" w:cs="TimesNewRoman"/>
        </w:rPr>
      </w:pPr>
      <w:r w:rsidRPr="00DD0273">
        <w:rPr>
          <w:rFonts w:asciiTheme="majorHAnsi" w:hAnsiTheme="majorHAnsi" w:cs="TimesNewRoman"/>
        </w:rPr>
        <w:t>Empty the blank cuvette</w:t>
      </w:r>
      <w:r w:rsidR="00B20796">
        <w:rPr>
          <w:rFonts w:asciiTheme="majorHAnsi" w:hAnsiTheme="majorHAnsi" w:cs="TimesNewRoman"/>
        </w:rPr>
        <w:t xml:space="preserve">, then </w:t>
      </w:r>
      <w:r w:rsidRPr="00DD0273">
        <w:rPr>
          <w:rFonts w:asciiTheme="majorHAnsi" w:hAnsiTheme="majorHAnsi" w:cs="TimesNewRoman"/>
        </w:rPr>
        <w:t xml:space="preserve">rinse it </w:t>
      </w:r>
      <w:r w:rsidRPr="00DD0273">
        <w:rPr>
          <w:rFonts w:asciiTheme="majorHAnsi" w:hAnsiTheme="majorHAnsi" w:cs="TimesNewRoman"/>
          <w:u w:val="single"/>
        </w:rPr>
        <w:t>twice</w:t>
      </w:r>
      <w:r w:rsidRPr="00DD0273">
        <w:rPr>
          <w:rFonts w:asciiTheme="majorHAnsi" w:hAnsiTheme="majorHAnsi" w:cs="TimesNewRoman"/>
        </w:rPr>
        <w:t xml:space="preserve"> with small amounts of the Allura Red solution </w:t>
      </w:r>
      <w:r w:rsidR="00D01797" w:rsidRPr="00DD0273">
        <w:rPr>
          <w:rFonts w:asciiTheme="majorHAnsi" w:hAnsiTheme="majorHAnsi" w:cs="TimesNewRoman"/>
          <w:b/>
        </w:rPr>
        <w:t>1</w:t>
      </w:r>
      <w:r w:rsidR="006E13EF" w:rsidRPr="00DD0273">
        <w:rPr>
          <w:rFonts w:asciiTheme="majorHAnsi" w:hAnsiTheme="majorHAnsi" w:cs="TimesNewRoman"/>
          <w:b/>
        </w:rPr>
        <w:t>0</w:t>
      </w:r>
      <w:r w:rsidRPr="00DD0273">
        <w:rPr>
          <w:rFonts w:asciiTheme="majorHAnsi" w:hAnsiTheme="majorHAnsi" w:cs="TimesNewRoman"/>
        </w:rPr>
        <w:t xml:space="preserve">. Fill the cuvette </w:t>
      </w:r>
      <w:r w:rsidRPr="00DD0273">
        <w:rPr>
          <w:rFonts w:asciiTheme="majorHAnsi" w:hAnsiTheme="majorHAnsi" w:cs="TimesNewRoman"/>
          <w:b/>
        </w:rPr>
        <w:t>¾</w:t>
      </w:r>
      <w:r w:rsidRPr="00DD0273">
        <w:rPr>
          <w:rFonts w:asciiTheme="majorHAnsi" w:hAnsiTheme="majorHAnsi" w:cs="TimesNewRoman"/>
        </w:rPr>
        <w:t xml:space="preserve"> full with solution 1</w:t>
      </w:r>
      <w:r w:rsidR="006E13EF" w:rsidRPr="00DD0273">
        <w:rPr>
          <w:rFonts w:asciiTheme="majorHAnsi" w:hAnsiTheme="majorHAnsi" w:cs="TimesNewRoman"/>
        </w:rPr>
        <w:t>0</w:t>
      </w:r>
      <w:r w:rsidR="00C670AE" w:rsidRPr="00DD0273">
        <w:rPr>
          <w:rFonts w:asciiTheme="majorHAnsi" w:hAnsiTheme="majorHAnsi" w:cs="TimesNewRoman"/>
        </w:rPr>
        <w:t>, clean the outside with a Kimwipe,</w:t>
      </w:r>
      <w:r w:rsidRPr="00DD0273">
        <w:rPr>
          <w:rFonts w:asciiTheme="majorHAnsi" w:hAnsiTheme="majorHAnsi" w:cs="TimesNewRoman"/>
        </w:rPr>
        <w:t xml:space="preserve"> and place it in the spectrometer.</w:t>
      </w:r>
    </w:p>
    <w:p w:rsidR="002C333F" w:rsidRPr="00DD0273" w:rsidRDefault="002C333F" w:rsidP="00675B55">
      <w:pPr>
        <w:pStyle w:val="ListParagraph"/>
        <w:numPr>
          <w:ilvl w:val="1"/>
          <w:numId w:val="11"/>
        </w:numPr>
        <w:autoSpaceDE w:val="0"/>
        <w:autoSpaceDN w:val="0"/>
        <w:adjustRightInd w:val="0"/>
        <w:spacing w:after="120" w:line="240" w:lineRule="auto"/>
        <w:ind w:left="634" w:hanging="274"/>
        <w:contextualSpacing w:val="0"/>
        <w:rPr>
          <w:rFonts w:asciiTheme="majorHAnsi" w:hAnsiTheme="majorHAnsi" w:cs="TimesNewRoman"/>
        </w:rPr>
      </w:pPr>
      <w:r w:rsidRPr="00DD0273">
        <w:rPr>
          <w:rFonts w:asciiTheme="majorHAnsi" w:hAnsiTheme="majorHAnsi" w:cs="TimesNewRoman"/>
        </w:rPr>
        <w:t>Click</w:t>
      </w:r>
      <w:r w:rsidR="00EC5953" w:rsidRPr="00B20796">
        <w:rPr>
          <w:rFonts w:asciiTheme="majorHAnsi" w:hAnsiTheme="majorHAnsi" w:cs="TimesNewRoman"/>
          <w:noProof/>
          <w:highlight w:val="lightGray"/>
        </w:rPr>
        <w:drawing>
          <wp:inline distT="0" distB="0" distL="0" distR="0">
            <wp:extent cx="523875" cy="180975"/>
            <wp:effectExtent l="19050" t="0" r="952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Pr="00DD0273">
        <w:rPr>
          <w:rFonts w:asciiTheme="majorHAnsi" w:hAnsiTheme="majorHAnsi" w:cs="TimesNewRoman"/>
        </w:rPr>
        <w:t xml:space="preserve">. Click </w:t>
      </w:r>
      <w:r w:rsidR="00EC5953" w:rsidRPr="00B20796">
        <w:rPr>
          <w:rFonts w:asciiTheme="majorHAnsi" w:hAnsiTheme="majorHAnsi" w:cs="TimesNewRoman"/>
          <w:noProof/>
          <w:highlight w:val="lightGray"/>
        </w:rPr>
        <w:drawing>
          <wp:inline distT="0" distB="0" distL="0" distR="0">
            <wp:extent cx="590550" cy="18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0550" cy="180975"/>
                    </a:xfrm>
                    <a:prstGeom prst="rect">
                      <a:avLst/>
                    </a:prstGeom>
                    <a:noFill/>
                    <a:ln w="9525">
                      <a:noFill/>
                      <a:miter lim="800000"/>
                      <a:headEnd/>
                      <a:tailEnd/>
                    </a:ln>
                  </pic:spPr>
                </pic:pic>
              </a:graphicData>
            </a:graphic>
          </wp:inline>
        </w:drawing>
      </w:r>
      <w:r w:rsidRPr="00DD0273">
        <w:rPr>
          <w:rFonts w:asciiTheme="majorHAnsi" w:hAnsiTheme="majorHAnsi" w:cs="TimesNewRoman"/>
        </w:rPr>
        <w:t xml:space="preserve">to complete the analysis. Examine the </w:t>
      </w:r>
      <w:r w:rsidR="00C1673B" w:rsidRPr="00DD0273">
        <w:rPr>
          <w:rFonts w:asciiTheme="majorHAnsi" w:hAnsiTheme="majorHAnsi" w:cs="TimesNewRoman"/>
        </w:rPr>
        <w:t xml:space="preserve">absorbance spectrum </w:t>
      </w:r>
      <w:r w:rsidRPr="00DD0273">
        <w:rPr>
          <w:rFonts w:asciiTheme="majorHAnsi" w:hAnsiTheme="majorHAnsi" w:cs="TimesNewRoman"/>
        </w:rPr>
        <w:t xml:space="preserve">graph and </w:t>
      </w:r>
      <w:r w:rsidR="00E20668" w:rsidRPr="00DD0273">
        <w:rPr>
          <w:rFonts w:asciiTheme="majorHAnsi" w:hAnsiTheme="majorHAnsi" w:cs="TimesNewRoman"/>
        </w:rPr>
        <w:t>note</w:t>
      </w:r>
      <w:r w:rsidRPr="00DD0273">
        <w:rPr>
          <w:rFonts w:asciiTheme="majorHAnsi" w:hAnsiTheme="majorHAnsi" w:cs="TimesNewRoman"/>
        </w:rPr>
        <w:t xml:space="preserve"> the wavelength region of maximum absorbance</w:t>
      </w:r>
      <w:r w:rsidR="0003507D" w:rsidRPr="00DD0273">
        <w:rPr>
          <w:rFonts w:asciiTheme="majorHAnsi" w:hAnsiTheme="majorHAnsi" w:cs="TimesNewRoman"/>
        </w:rPr>
        <w:t xml:space="preserve">, </w:t>
      </w:r>
      <w:r w:rsidR="0003507D" w:rsidRPr="00DD0273">
        <w:rPr>
          <w:rFonts w:asciiTheme="majorHAnsi" w:hAnsiTheme="majorHAnsi" w:cs="TimesNewRoman"/>
          <w:b/>
        </w:rPr>
        <w:sym w:font="Symbol" w:char="F06C"/>
      </w:r>
      <w:r w:rsidR="0003507D" w:rsidRPr="00DD0273">
        <w:rPr>
          <w:rFonts w:asciiTheme="majorHAnsi" w:hAnsiTheme="majorHAnsi" w:cs="TimesNewRoman"/>
          <w:b/>
          <w:vertAlign w:val="subscript"/>
        </w:rPr>
        <w:t>max</w:t>
      </w:r>
      <w:r w:rsidRPr="00DD0273">
        <w:rPr>
          <w:rFonts w:asciiTheme="majorHAnsi" w:hAnsiTheme="majorHAnsi" w:cs="TimesNewRoman"/>
        </w:rPr>
        <w:t xml:space="preserve">. </w:t>
      </w:r>
    </w:p>
    <w:p w:rsidR="002C333F" w:rsidRPr="00DD0273" w:rsidRDefault="00C1673B" w:rsidP="00675B55">
      <w:pPr>
        <w:pStyle w:val="ListParagraph"/>
        <w:numPr>
          <w:ilvl w:val="1"/>
          <w:numId w:val="11"/>
        </w:numPr>
        <w:autoSpaceDE w:val="0"/>
        <w:autoSpaceDN w:val="0"/>
        <w:adjustRightInd w:val="0"/>
        <w:spacing w:after="120" w:line="240" w:lineRule="auto"/>
        <w:ind w:left="634" w:hanging="274"/>
        <w:contextualSpacing w:val="0"/>
        <w:rPr>
          <w:rFonts w:asciiTheme="majorHAnsi" w:hAnsiTheme="majorHAnsi" w:cs="TimesNewRoman"/>
        </w:rPr>
      </w:pPr>
      <w:r w:rsidRPr="00DD0273">
        <w:rPr>
          <w:rFonts w:asciiTheme="majorHAnsi" w:hAnsiTheme="majorHAnsi" w:cs="TimesNewRoman"/>
        </w:rPr>
        <w:t xml:space="preserve">From the </w:t>
      </w:r>
      <w:r w:rsidRPr="00B20796">
        <w:rPr>
          <w:rFonts w:asciiTheme="majorHAnsi" w:hAnsiTheme="majorHAnsi" w:cs="TimesNewRoman"/>
          <w:i/>
          <w:highlight w:val="lightGray"/>
          <w:u w:val="single"/>
        </w:rPr>
        <w:t>Experiment menu</w:t>
      </w:r>
      <w:r w:rsidRPr="00DD0273">
        <w:rPr>
          <w:rFonts w:asciiTheme="majorHAnsi" w:hAnsiTheme="majorHAnsi" w:cs="TimesNewRoman"/>
          <w:i/>
        </w:rPr>
        <w:t xml:space="preserve">,  </w:t>
      </w:r>
      <w:r w:rsidRPr="00DD0273">
        <w:rPr>
          <w:rFonts w:asciiTheme="majorHAnsi" w:hAnsiTheme="majorHAnsi" w:cs="TimesNewRoman"/>
        </w:rPr>
        <w:t xml:space="preserve">select </w:t>
      </w:r>
      <w:r w:rsidRPr="00B20796">
        <w:rPr>
          <w:rFonts w:asciiTheme="majorHAnsi" w:hAnsiTheme="majorHAnsi" w:cs="TimesNewRoman"/>
          <w:i/>
          <w:highlight w:val="lightGray"/>
          <w:u w:val="single"/>
        </w:rPr>
        <w:t>Store Latest Run</w:t>
      </w:r>
      <w:r w:rsidRPr="00DD0273">
        <w:rPr>
          <w:rFonts w:asciiTheme="majorHAnsi" w:hAnsiTheme="majorHAnsi" w:cs="TimesNewRoman"/>
        </w:rPr>
        <w:t xml:space="preserve"> to </w:t>
      </w:r>
      <w:r w:rsidRPr="00816C6B">
        <w:rPr>
          <w:rFonts w:asciiTheme="majorHAnsi" w:hAnsiTheme="majorHAnsi" w:cs="TimesNewRoman"/>
        </w:rPr>
        <w:t>save</w:t>
      </w:r>
      <w:r w:rsidR="002C333F" w:rsidRPr="00816C6B">
        <w:rPr>
          <w:rFonts w:asciiTheme="majorHAnsi" w:hAnsiTheme="majorHAnsi" w:cs="TimesNewRoman"/>
          <w:i/>
        </w:rPr>
        <w:t xml:space="preserve"> </w:t>
      </w:r>
      <w:r w:rsidR="002C333F" w:rsidRPr="00816C6B">
        <w:rPr>
          <w:rFonts w:asciiTheme="majorHAnsi" w:hAnsiTheme="majorHAnsi" w:cs="TimesNewRoman"/>
        </w:rPr>
        <w:t>your</w:t>
      </w:r>
      <w:r w:rsidR="002C333F" w:rsidRPr="00DD0273">
        <w:rPr>
          <w:rFonts w:asciiTheme="majorHAnsi" w:hAnsiTheme="majorHAnsi" w:cs="TimesNewRoman"/>
        </w:rPr>
        <w:t xml:space="preserve"> absorbance spectrum</w:t>
      </w:r>
      <w:r w:rsidR="00F07FB9" w:rsidRPr="00DD0273">
        <w:rPr>
          <w:rFonts w:asciiTheme="majorHAnsi" w:hAnsiTheme="majorHAnsi" w:cs="TimesNewRoman"/>
        </w:rPr>
        <w:t>.</w:t>
      </w:r>
      <w:r w:rsidR="002C333F" w:rsidRPr="00DD0273">
        <w:rPr>
          <w:rFonts w:asciiTheme="majorHAnsi" w:hAnsiTheme="majorHAnsi" w:cs="TimesNewRoman"/>
        </w:rPr>
        <w:t xml:space="preserve"> </w:t>
      </w:r>
    </w:p>
    <w:p w:rsidR="002C333F" w:rsidRDefault="002C333F" w:rsidP="00675B55">
      <w:pPr>
        <w:pStyle w:val="ListParagraph"/>
        <w:numPr>
          <w:ilvl w:val="1"/>
          <w:numId w:val="11"/>
        </w:numPr>
        <w:autoSpaceDE w:val="0"/>
        <w:autoSpaceDN w:val="0"/>
        <w:adjustRightInd w:val="0"/>
        <w:spacing w:after="120" w:line="240" w:lineRule="auto"/>
        <w:ind w:left="634" w:hanging="274"/>
        <w:contextualSpacing w:val="0"/>
        <w:rPr>
          <w:rFonts w:asciiTheme="majorHAnsi" w:hAnsiTheme="majorHAnsi" w:cs="TimesNewRoman"/>
        </w:rPr>
      </w:pPr>
      <w:r w:rsidRPr="00816C6B">
        <w:rPr>
          <w:rFonts w:asciiTheme="majorHAnsi" w:hAnsiTheme="majorHAnsi" w:cs="TimesNewRoman"/>
        </w:rPr>
        <w:t>With solution 1</w:t>
      </w:r>
      <w:r w:rsidR="00F07FB9" w:rsidRPr="00816C6B">
        <w:rPr>
          <w:rFonts w:asciiTheme="majorHAnsi" w:hAnsiTheme="majorHAnsi" w:cs="TimesNewRoman"/>
        </w:rPr>
        <w:t>0</w:t>
      </w:r>
      <w:r w:rsidRPr="00816C6B">
        <w:rPr>
          <w:rFonts w:asciiTheme="majorHAnsi" w:hAnsiTheme="majorHAnsi" w:cs="TimesNewRoman"/>
        </w:rPr>
        <w:t xml:space="preserve"> still in the spectrophotometer, click the </w:t>
      </w:r>
      <w:r w:rsidRPr="00816C6B">
        <w:rPr>
          <w:rFonts w:asciiTheme="majorHAnsi" w:hAnsiTheme="majorHAnsi" w:cs="TimesNewRoman"/>
          <w:b/>
        </w:rPr>
        <w:t>Configure Spectrometer Data Collection</w:t>
      </w:r>
      <w:r w:rsidRPr="00816C6B">
        <w:rPr>
          <w:rFonts w:asciiTheme="majorHAnsi" w:hAnsiTheme="majorHAnsi" w:cs="TimesNewRoman"/>
        </w:rPr>
        <w:t xml:space="preserve"> icon, </w:t>
      </w:r>
      <w:r w:rsidR="00EC5953" w:rsidRPr="00B20796">
        <w:rPr>
          <w:rFonts w:asciiTheme="majorHAnsi" w:hAnsiTheme="majorHAnsi" w:cs="TimesNewRoman"/>
          <w:noProof/>
          <w:highlight w:val="lightGray"/>
        </w:rPr>
        <w:drawing>
          <wp:inline distT="0" distB="0" distL="0" distR="0">
            <wp:extent cx="180975" cy="171450"/>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816C6B" w:rsidRPr="00816C6B">
        <w:rPr>
          <w:rFonts w:asciiTheme="majorHAnsi" w:hAnsiTheme="majorHAnsi" w:cs="TimesNewRoman"/>
        </w:rPr>
        <w:t>,</w:t>
      </w:r>
      <w:r w:rsidRPr="00816C6B">
        <w:rPr>
          <w:rFonts w:asciiTheme="majorHAnsi" w:hAnsiTheme="majorHAnsi" w:cs="TimesNewRoman"/>
        </w:rPr>
        <w:t>on the toolbar. A dialog box will appear:</w:t>
      </w:r>
      <w:r w:rsidR="0003507D" w:rsidRPr="00816C6B">
        <w:rPr>
          <w:rFonts w:asciiTheme="majorHAnsi" w:hAnsiTheme="majorHAnsi" w:cs="TimesNewRoman"/>
        </w:rPr>
        <w:t xml:space="preserve"> </w:t>
      </w:r>
      <w:r w:rsidR="00816C6B" w:rsidRPr="00816C6B">
        <w:rPr>
          <w:rFonts w:asciiTheme="majorHAnsi" w:hAnsiTheme="majorHAnsi" w:cs="TimesNewRoman"/>
        </w:rPr>
        <w:t xml:space="preserve">under </w:t>
      </w:r>
      <w:r w:rsidR="00816C6B" w:rsidRPr="00B20796">
        <w:rPr>
          <w:rFonts w:asciiTheme="majorHAnsi" w:hAnsiTheme="majorHAnsi" w:cs="TimesNewRoman"/>
          <w:i/>
          <w:highlight w:val="lightGray"/>
          <w:u w:val="single"/>
        </w:rPr>
        <w:t>Set Collection Mode</w:t>
      </w:r>
      <w:r w:rsidR="00816C6B" w:rsidRPr="00816C6B">
        <w:rPr>
          <w:rFonts w:asciiTheme="majorHAnsi" w:hAnsiTheme="majorHAnsi" w:cs="TimesNewRoman"/>
        </w:rPr>
        <w:t>, c</w:t>
      </w:r>
      <w:r w:rsidRPr="00816C6B">
        <w:rPr>
          <w:rFonts w:asciiTheme="majorHAnsi" w:hAnsiTheme="majorHAnsi" w:cs="TimesNewRoman"/>
        </w:rPr>
        <w:t xml:space="preserve">lick </w:t>
      </w:r>
      <w:r w:rsidRPr="00B20796">
        <w:rPr>
          <w:rFonts w:asciiTheme="majorHAnsi" w:hAnsiTheme="majorHAnsi" w:cs="TimesNewRoman"/>
          <w:b/>
          <w:highlight w:val="lightGray"/>
        </w:rPr>
        <w:t xml:space="preserve">Abs </w:t>
      </w:r>
      <w:r w:rsidRPr="00B20796">
        <w:rPr>
          <w:rFonts w:asciiTheme="majorHAnsi" w:hAnsiTheme="majorHAnsi"/>
          <w:b/>
          <w:i/>
          <w:iCs/>
          <w:highlight w:val="lightGray"/>
        </w:rPr>
        <w:t>vs</w:t>
      </w:r>
      <w:r w:rsidRPr="00B20796">
        <w:rPr>
          <w:rFonts w:asciiTheme="majorHAnsi" w:hAnsiTheme="majorHAnsi" w:cs="TimesNewRoman"/>
          <w:b/>
          <w:highlight w:val="lightGray"/>
        </w:rPr>
        <w:t>. Concentration</w:t>
      </w:r>
      <w:r w:rsidRPr="00B20796">
        <w:rPr>
          <w:rFonts w:asciiTheme="majorHAnsi" w:hAnsiTheme="majorHAnsi" w:cs="TimesNewRoman"/>
          <w:highlight w:val="lightGray"/>
        </w:rPr>
        <w:t>.</w:t>
      </w:r>
      <w:r w:rsidR="00816C6B" w:rsidRPr="00816C6B">
        <w:rPr>
          <w:rFonts w:asciiTheme="majorHAnsi" w:hAnsiTheme="majorHAnsi" w:cs="TimesNewRoman"/>
        </w:rPr>
        <w:t xml:space="preserve"> </w:t>
      </w:r>
      <w:r w:rsidR="00816C6B">
        <w:rPr>
          <w:rFonts w:asciiTheme="majorHAnsi" w:hAnsiTheme="majorHAnsi" w:cs="TimesNewRoman"/>
        </w:rPr>
        <w:t xml:space="preserve">(The wavelength of maximum absorbance, </w:t>
      </w:r>
      <w:r w:rsidRPr="00816C6B">
        <w:rPr>
          <w:rFonts w:asciiTheme="majorHAnsi" w:hAnsiTheme="majorHAnsi" w:cs="TimesNewRoman"/>
        </w:rPr>
        <w:t xml:space="preserve"> </w:t>
      </w:r>
      <w:r w:rsidR="00015F13" w:rsidRPr="00DD0273">
        <w:rPr>
          <w:rFonts w:asciiTheme="majorHAnsi" w:hAnsiTheme="majorHAnsi"/>
          <w:b/>
        </w:rPr>
        <w:sym w:font="Symbol" w:char="F06C"/>
      </w:r>
      <w:r w:rsidRPr="00816C6B">
        <w:rPr>
          <w:rFonts w:asciiTheme="majorHAnsi" w:hAnsiTheme="majorHAnsi" w:cs="TimesNewRoman"/>
          <w:b/>
          <w:vertAlign w:val="subscript"/>
        </w:rPr>
        <w:t>max</w:t>
      </w:r>
      <w:r w:rsidR="00816C6B">
        <w:rPr>
          <w:rFonts w:asciiTheme="majorHAnsi" w:hAnsiTheme="majorHAnsi" w:cs="TimesNewRoman"/>
        </w:rPr>
        <w:t xml:space="preserve">, </w:t>
      </w:r>
      <w:r w:rsidRPr="00816C6B">
        <w:rPr>
          <w:rFonts w:asciiTheme="majorHAnsi" w:hAnsiTheme="majorHAnsi" w:cs="TimesNewRoman"/>
        </w:rPr>
        <w:t>will be automatically selected</w:t>
      </w:r>
      <w:r w:rsidR="006E13EF" w:rsidRPr="00816C6B">
        <w:rPr>
          <w:rFonts w:asciiTheme="majorHAnsi" w:hAnsiTheme="majorHAnsi" w:cs="TimesNewRoman"/>
        </w:rPr>
        <w:t xml:space="preserve"> by the software. </w:t>
      </w:r>
      <w:r w:rsidR="00816C6B">
        <w:rPr>
          <w:rFonts w:asciiTheme="majorHAnsi" w:hAnsiTheme="majorHAnsi" w:cs="TimesNewRoman"/>
        </w:rPr>
        <w:t xml:space="preserve"> If you wish to select a new </w:t>
      </w:r>
      <w:r w:rsidR="0003507D" w:rsidRPr="00DD0273">
        <w:rPr>
          <w:rFonts w:asciiTheme="majorHAnsi" w:hAnsiTheme="majorHAnsi"/>
          <w:b/>
        </w:rPr>
        <w:sym w:font="Symbol" w:char="F06C"/>
      </w:r>
      <w:r w:rsidR="0003507D" w:rsidRPr="00816C6B">
        <w:rPr>
          <w:rFonts w:asciiTheme="majorHAnsi" w:hAnsiTheme="majorHAnsi" w:cs="TimesNewRoman"/>
          <w:b/>
          <w:vertAlign w:val="subscript"/>
        </w:rPr>
        <w:t>max</w:t>
      </w:r>
      <w:r w:rsidRPr="00816C6B">
        <w:rPr>
          <w:rFonts w:asciiTheme="majorHAnsi" w:hAnsiTheme="majorHAnsi" w:cs="TimesNewRoman"/>
        </w:rPr>
        <w:t xml:space="preserve">, </w:t>
      </w:r>
      <w:r w:rsidR="006E13EF" w:rsidRPr="00816C6B">
        <w:rPr>
          <w:rFonts w:asciiTheme="majorHAnsi" w:hAnsiTheme="majorHAnsi" w:cs="TimesNewRoman"/>
        </w:rPr>
        <w:t xml:space="preserve"> </w:t>
      </w:r>
      <w:r w:rsidRPr="00816C6B">
        <w:rPr>
          <w:rFonts w:asciiTheme="majorHAnsi" w:hAnsiTheme="majorHAnsi" w:cs="TimesNewRoman"/>
        </w:rPr>
        <w:t xml:space="preserve">click on the graph or check </w:t>
      </w:r>
      <w:r w:rsidR="00F07FB9" w:rsidRPr="00816C6B">
        <w:rPr>
          <w:rFonts w:asciiTheme="majorHAnsi" w:hAnsiTheme="majorHAnsi" w:cs="TimesNewRoman"/>
        </w:rPr>
        <w:t xml:space="preserve">the box </w:t>
      </w:r>
      <w:r w:rsidRPr="00816C6B">
        <w:rPr>
          <w:rFonts w:asciiTheme="majorHAnsi" w:hAnsiTheme="majorHAnsi" w:cs="TimesNewRoman"/>
        </w:rPr>
        <w:t xml:space="preserve">next to the </w:t>
      </w:r>
      <w:r w:rsidR="0003507D" w:rsidRPr="00816C6B">
        <w:rPr>
          <w:rFonts w:asciiTheme="majorHAnsi" w:hAnsiTheme="majorHAnsi" w:cs="TimesNewRoman"/>
        </w:rPr>
        <w:t xml:space="preserve">new </w:t>
      </w:r>
      <w:r w:rsidR="0003507D" w:rsidRPr="00DD0273">
        <w:rPr>
          <w:rFonts w:asciiTheme="majorHAnsi" w:hAnsiTheme="majorHAnsi"/>
          <w:b/>
        </w:rPr>
        <w:sym w:font="Symbol" w:char="F06C"/>
      </w:r>
      <w:r w:rsidR="0003507D" w:rsidRPr="00816C6B">
        <w:rPr>
          <w:rFonts w:asciiTheme="majorHAnsi" w:hAnsiTheme="majorHAnsi" w:cs="TimesNewRoman"/>
          <w:b/>
          <w:vertAlign w:val="subscript"/>
        </w:rPr>
        <w:t>max</w:t>
      </w:r>
      <w:r w:rsidR="0003507D" w:rsidRPr="00816C6B">
        <w:rPr>
          <w:rFonts w:asciiTheme="majorHAnsi" w:hAnsiTheme="majorHAnsi" w:cs="TimesNewRoman"/>
        </w:rPr>
        <w:t xml:space="preserve"> </w:t>
      </w:r>
      <w:r w:rsidR="00816C6B">
        <w:rPr>
          <w:rFonts w:asciiTheme="majorHAnsi" w:hAnsiTheme="majorHAnsi" w:cs="TimesNewRoman"/>
        </w:rPr>
        <w:t>.)</w:t>
      </w:r>
      <w:r w:rsidR="0003507D" w:rsidRPr="00816C6B">
        <w:rPr>
          <w:rFonts w:asciiTheme="majorHAnsi" w:hAnsiTheme="majorHAnsi" w:cs="TimesNewRoman"/>
        </w:rPr>
        <w:t xml:space="preserve"> Click </w:t>
      </w:r>
      <w:r w:rsidR="00EC5953" w:rsidRPr="00B20796">
        <w:rPr>
          <w:rFonts w:asciiTheme="majorHAnsi" w:hAnsiTheme="majorHAnsi"/>
          <w:noProof/>
          <w:highlight w:val="lightGray"/>
        </w:rPr>
        <w:drawing>
          <wp:inline distT="0" distB="0" distL="0" distR="0">
            <wp:extent cx="561975" cy="1714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00F07FB9" w:rsidRPr="00816C6B">
        <w:rPr>
          <w:rFonts w:asciiTheme="majorHAnsi" w:hAnsiTheme="majorHAnsi" w:cs="TimesNewRoman"/>
        </w:rPr>
        <w:t xml:space="preserve"> to proceed.</w:t>
      </w:r>
      <w:r w:rsidR="00816C6B" w:rsidRPr="00816C6B">
        <w:rPr>
          <w:rFonts w:asciiTheme="majorHAnsi" w:hAnsiTheme="majorHAnsi" w:cs="TimesNewRoman"/>
        </w:rPr>
        <w:t xml:space="preserve"> </w:t>
      </w:r>
    </w:p>
    <w:p w:rsidR="00B961D0" w:rsidRDefault="00B961D0" w:rsidP="00DD0273">
      <w:pPr>
        <w:pStyle w:val="Heading2"/>
        <w:keepNext w:val="0"/>
        <w:pBdr>
          <w:bottom w:val="none" w:sz="0" w:space="0" w:color="auto"/>
        </w:pBdr>
        <w:spacing w:after="120"/>
        <w:ind w:left="158" w:hanging="158"/>
        <w:rPr>
          <w:rFonts w:asciiTheme="majorHAnsi" w:hAnsiTheme="majorHAnsi"/>
          <w:b/>
          <w:bCs w:val="0"/>
          <w:sz w:val="22"/>
          <w:szCs w:val="22"/>
        </w:rPr>
      </w:pPr>
    </w:p>
    <w:p w:rsidR="002C333F" w:rsidRPr="00DD0273" w:rsidRDefault="00ED28A4" w:rsidP="003A20A8">
      <w:pPr>
        <w:pStyle w:val="Heading2"/>
        <w:keepNext w:val="0"/>
        <w:pBdr>
          <w:bottom w:val="none" w:sz="0" w:space="0" w:color="auto"/>
        </w:pBdr>
        <w:ind w:left="158" w:hanging="158"/>
        <w:rPr>
          <w:rFonts w:asciiTheme="majorHAnsi" w:hAnsiTheme="majorHAnsi"/>
          <w:b/>
          <w:bCs w:val="0"/>
          <w:sz w:val="22"/>
          <w:szCs w:val="22"/>
        </w:rPr>
      </w:pPr>
      <w:r w:rsidRPr="00DD0273">
        <w:rPr>
          <w:rFonts w:asciiTheme="majorHAnsi" w:hAnsiTheme="majorHAnsi"/>
          <w:b/>
          <w:bCs w:val="0"/>
          <w:sz w:val="22"/>
          <w:szCs w:val="22"/>
        </w:rPr>
        <w:lastRenderedPageBreak/>
        <w:t xml:space="preserve">Part </w:t>
      </w:r>
      <w:r w:rsidR="00D84B86" w:rsidRPr="00DD0273">
        <w:rPr>
          <w:rFonts w:asciiTheme="majorHAnsi" w:hAnsiTheme="majorHAnsi"/>
          <w:b/>
          <w:bCs w:val="0"/>
          <w:sz w:val="22"/>
          <w:szCs w:val="22"/>
        </w:rPr>
        <w:t>C</w:t>
      </w:r>
      <w:r w:rsidR="002C333F" w:rsidRPr="00DD0273">
        <w:rPr>
          <w:rFonts w:asciiTheme="majorHAnsi" w:hAnsiTheme="majorHAnsi"/>
          <w:bCs w:val="0"/>
          <w:sz w:val="22"/>
          <w:szCs w:val="22"/>
        </w:rPr>
        <w:t xml:space="preserve">. </w:t>
      </w:r>
      <w:r w:rsidR="00546B4C" w:rsidRPr="00546B4C">
        <w:rPr>
          <w:rFonts w:asciiTheme="majorHAnsi" w:hAnsiTheme="majorHAnsi"/>
          <w:b/>
          <w:bCs w:val="0"/>
          <w:sz w:val="22"/>
          <w:szCs w:val="22"/>
        </w:rPr>
        <w:t xml:space="preserve">Absorbance </w:t>
      </w:r>
      <w:r w:rsidR="002C333F" w:rsidRPr="00546B4C">
        <w:rPr>
          <w:rFonts w:asciiTheme="majorHAnsi" w:hAnsiTheme="majorHAnsi"/>
          <w:b/>
          <w:bCs w:val="0"/>
          <w:sz w:val="22"/>
          <w:szCs w:val="22"/>
        </w:rPr>
        <w:t>Measurement</w:t>
      </w:r>
      <w:r w:rsidR="00546B4C" w:rsidRPr="00546B4C">
        <w:rPr>
          <w:rFonts w:asciiTheme="majorHAnsi" w:hAnsiTheme="majorHAnsi"/>
          <w:b/>
          <w:bCs w:val="0"/>
          <w:sz w:val="22"/>
          <w:szCs w:val="22"/>
        </w:rPr>
        <w:t>s</w:t>
      </w:r>
      <w:r w:rsidR="002C333F" w:rsidRPr="00DD0273">
        <w:rPr>
          <w:rFonts w:asciiTheme="majorHAnsi" w:hAnsiTheme="majorHAnsi"/>
          <w:b/>
          <w:bCs w:val="0"/>
          <w:sz w:val="22"/>
          <w:szCs w:val="22"/>
        </w:rPr>
        <w:t xml:space="preserve"> </w:t>
      </w:r>
      <w:r w:rsidR="00546B4C">
        <w:rPr>
          <w:rFonts w:asciiTheme="majorHAnsi" w:hAnsiTheme="majorHAnsi"/>
          <w:bCs w:val="0"/>
          <w:sz w:val="22"/>
          <w:szCs w:val="22"/>
        </w:rPr>
        <w:t>of</w:t>
      </w:r>
      <w:r w:rsidR="00F07FB9" w:rsidRPr="00DD0273">
        <w:rPr>
          <w:rFonts w:asciiTheme="majorHAnsi" w:hAnsiTheme="majorHAnsi"/>
          <w:bCs w:val="0"/>
          <w:sz w:val="22"/>
          <w:szCs w:val="22"/>
        </w:rPr>
        <w:t xml:space="preserve"> </w:t>
      </w:r>
      <w:r w:rsidR="00546B4C">
        <w:rPr>
          <w:rFonts w:asciiTheme="majorHAnsi" w:hAnsiTheme="majorHAnsi"/>
          <w:bCs w:val="0"/>
          <w:sz w:val="22"/>
          <w:szCs w:val="22"/>
        </w:rPr>
        <w:t xml:space="preserve">Allura Red </w:t>
      </w:r>
      <w:r w:rsidR="00F07FB9" w:rsidRPr="00DD0273">
        <w:rPr>
          <w:rFonts w:asciiTheme="majorHAnsi" w:hAnsiTheme="majorHAnsi"/>
          <w:bCs w:val="0"/>
          <w:sz w:val="22"/>
          <w:szCs w:val="22"/>
        </w:rPr>
        <w:t>standard solutions</w:t>
      </w:r>
      <w:r w:rsidR="00546B4C">
        <w:rPr>
          <w:rFonts w:asciiTheme="majorHAnsi" w:hAnsiTheme="majorHAnsi"/>
          <w:bCs w:val="0"/>
          <w:sz w:val="22"/>
          <w:szCs w:val="22"/>
        </w:rPr>
        <w:t xml:space="preserve"> for the </w:t>
      </w:r>
      <w:r w:rsidR="002C333F" w:rsidRPr="00DD0273">
        <w:rPr>
          <w:rFonts w:asciiTheme="majorHAnsi" w:hAnsiTheme="majorHAnsi"/>
          <w:b/>
          <w:bCs w:val="0"/>
          <w:sz w:val="22"/>
          <w:szCs w:val="22"/>
        </w:rPr>
        <w:t>Calibration Curve</w:t>
      </w:r>
    </w:p>
    <w:p w:rsidR="002C333F" w:rsidRPr="00816C6B" w:rsidRDefault="00B961D0" w:rsidP="00B20796">
      <w:pPr>
        <w:autoSpaceDE w:val="0"/>
        <w:autoSpaceDN w:val="0"/>
        <w:adjustRightInd w:val="0"/>
        <w:spacing w:after="120"/>
        <w:ind w:left="360"/>
        <w:rPr>
          <w:rFonts w:asciiTheme="majorHAnsi" w:hAnsiTheme="majorHAnsi"/>
        </w:rPr>
      </w:pPr>
      <w:r>
        <w:rPr>
          <w:rFonts w:asciiTheme="majorHAnsi" w:hAnsiTheme="majorHAnsi"/>
        </w:rPr>
        <w:t>R</w:t>
      </w:r>
      <w:r w:rsidR="002C333F" w:rsidRPr="00816C6B">
        <w:rPr>
          <w:rFonts w:asciiTheme="majorHAnsi" w:hAnsiTheme="majorHAnsi"/>
        </w:rPr>
        <w:t xml:space="preserve">un </w:t>
      </w:r>
      <w:r w:rsidR="0003507D" w:rsidRPr="00816C6B">
        <w:rPr>
          <w:rFonts w:asciiTheme="majorHAnsi" w:hAnsiTheme="majorHAnsi"/>
        </w:rPr>
        <w:t xml:space="preserve">the samples </w:t>
      </w:r>
      <w:r w:rsidR="002C333F" w:rsidRPr="00816C6B">
        <w:rPr>
          <w:rFonts w:asciiTheme="majorHAnsi" w:hAnsiTheme="majorHAnsi"/>
        </w:rPr>
        <w:t xml:space="preserve">in order from the </w:t>
      </w:r>
      <w:r w:rsidR="002C333F" w:rsidRPr="003A20A8">
        <w:rPr>
          <w:rFonts w:asciiTheme="majorHAnsi" w:hAnsiTheme="majorHAnsi"/>
          <w:i/>
        </w:rPr>
        <w:t>most dilute</w:t>
      </w:r>
      <w:r w:rsidR="002C333F" w:rsidRPr="00816C6B">
        <w:rPr>
          <w:rFonts w:asciiTheme="majorHAnsi" w:hAnsiTheme="majorHAnsi"/>
        </w:rPr>
        <w:t xml:space="preserve"> to the </w:t>
      </w:r>
      <w:r w:rsidR="002C333F" w:rsidRPr="003A20A8">
        <w:rPr>
          <w:rFonts w:asciiTheme="majorHAnsi" w:hAnsiTheme="majorHAnsi"/>
          <w:i/>
        </w:rPr>
        <w:t>most concentrated</w:t>
      </w:r>
      <w:r>
        <w:rPr>
          <w:rFonts w:asciiTheme="majorHAnsi" w:hAnsiTheme="majorHAnsi"/>
        </w:rPr>
        <w:t>,</w:t>
      </w:r>
      <w:r w:rsidR="002C333F" w:rsidRPr="00816C6B">
        <w:rPr>
          <w:rFonts w:asciiTheme="majorHAnsi" w:hAnsiTheme="majorHAnsi"/>
        </w:rPr>
        <w:t xml:space="preserve"> if possible.  (Why?)  </w:t>
      </w:r>
      <w:r>
        <w:rPr>
          <w:rFonts w:asciiTheme="majorHAnsi" w:hAnsiTheme="majorHAnsi"/>
        </w:rPr>
        <w:t>R</w:t>
      </w:r>
      <w:r w:rsidR="0003507D" w:rsidRPr="00816C6B">
        <w:rPr>
          <w:rFonts w:asciiTheme="majorHAnsi" w:hAnsiTheme="majorHAnsi"/>
        </w:rPr>
        <w:t xml:space="preserve">un </w:t>
      </w:r>
      <w:r w:rsidR="002C333F" w:rsidRPr="00816C6B">
        <w:rPr>
          <w:rFonts w:asciiTheme="majorHAnsi" w:hAnsiTheme="majorHAnsi"/>
        </w:rPr>
        <w:t>all samples</w:t>
      </w:r>
      <w:r w:rsidR="0003507D" w:rsidRPr="00816C6B">
        <w:rPr>
          <w:rFonts w:asciiTheme="majorHAnsi" w:hAnsiTheme="majorHAnsi"/>
        </w:rPr>
        <w:t>,</w:t>
      </w:r>
      <w:r w:rsidR="002C333F" w:rsidRPr="00816C6B">
        <w:rPr>
          <w:rFonts w:asciiTheme="majorHAnsi" w:hAnsiTheme="majorHAnsi"/>
        </w:rPr>
        <w:t xml:space="preserve"> including the unknowns</w:t>
      </w:r>
      <w:r>
        <w:rPr>
          <w:rFonts w:asciiTheme="majorHAnsi" w:hAnsiTheme="majorHAnsi"/>
        </w:rPr>
        <w:t>,</w:t>
      </w:r>
      <w:r w:rsidR="0003507D" w:rsidRPr="00816C6B">
        <w:rPr>
          <w:rFonts w:asciiTheme="majorHAnsi" w:hAnsiTheme="majorHAnsi"/>
        </w:rPr>
        <w:t xml:space="preserve"> i</w:t>
      </w:r>
      <w:r w:rsidR="002C333F" w:rsidRPr="00816C6B">
        <w:rPr>
          <w:rFonts w:asciiTheme="majorHAnsi" w:hAnsiTheme="majorHAnsi"/>
        </w:rPr>
        <w:t>n a relatively short time frame, before the instrument has time to drift off of the calibration.</w:t>
      </w:r>
    </w:p>
    <w:p w:rsidR="002C333F" w:rsidRPr="00DD0273" w:rsidRDefault="00F07FB9" w:rsidP="00675B55">
      <w:pPr>
        <w:pStyle w:val="ListParagraph"/>
        <w:numPr>
          <w:ilvl w:val="0"/>
          <w:numId w:val="9"/>
        </w:numPr>
        <w:autoSpaceDE w:val="0"/>
        <w:autoSpaceDN w:val="0"/>
        <w:adjustRightInd w:val="0"/>
        <w:spacing w:after="120" w:line="240" w:lineRule="auto"/>
        <w:contextualSpacing w:val="0"/>
        <w:rPr>
          <w:rFonts w:asciiTheme="majorHAnsi" w:hAnsiTheme="majorHAnsi" w:cs="TimesNewRoman"/>
        </w:rPr>
      </w:pPr>
      <w:r w:rsidRPr="00DD0273">
        <w:rPr>
          <w:rFonts w:asciiTheme="majorHAnsi" w:hAnsiTheme="majorHAnsi" w:cs="TimesNewRoman"/>
        </w:rPr>
        <w:t>Since it is already prepared, l</w:t>
      </w:r>
      <w:r w:rsidR="002C333F" w:rsidRPr="00DD0273">
        <w:rPr>
          <w:rFonts w:asciiTheme="majorHAnsi" w:hAnsiTheme="majorHAnsi" w:cs="TimesNewRoman"/>
        </w:rPr>
        <w:t>eave the cuvette containing solution 1</w:t>
      </w:r>
      <w:r w:rsidRPr="00DD0273">
        <w:rPr>
          <w:rFonts w:asciiTheme="majorHAnsi" w:hAnsiTheme="majorHAnsi" w:cs="TimesNewRoman"/>
        </w:rPr>
        <w:t>0</w:t>
      </w:r>
      <w:r w:rsidR="002C333F" w:rsidRPr="00DD0273">
        <w:rPr>
          <w:rFonts w:asciiTheme="majorHAnsi" w:hAnsiTheme="majorHAnsi" w:cs="TimesNewRoman"/>
        </w:rPr>
        <w:t xml:space="preserve"> in the spectrometer. Click</w:t>
      </w:r>
      <w:r w:rsidR="00B20796">
        <w:rPr>
          <w:rFonts w:asciiTheme="majorHAnsi" w:hAnsiTheme="majorHAnsi" w:cs="TimesNewRoman"/>
        </w:rPr>
        <w:t xml:space="preserve"> </w:t>
      </w:r>
      <w:r w:rsidR="00EC5953" w:rsidRPr="00B20796">
        <w:rPr>
          <w:rFonts w:asciiTheme="majorHAnsi" w:hAnsiTheme="majorHAnsi" w:cs="TimesNewRoman"/>
          <w:noProof/>
          <w:highlight w:val="lightGray"/>
        </w:rPr>
        <w:drawing>
          <wp:inline distT="0" distB="0" distL="0" distR="0">
            <wp:extent cx="523875" cy="1809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002C333F" w:rsidRPr="00DD0273">
        <w:rPr>
          <w:rFonts w:asciiTheme="majorHAnsi" w:hAnsiTheme="majorHAnsi" w:cs="TimesNewRoman"/>
        </w:rPr>
        <w:t>. When the absorbance reading stabilizes, click</w:t>
      </w:r>
      <w:r w:rsidR="00B20796">
        <w:rPr>
          <w:rFonts w:asciiTheme="majorHAnsi" w:hAnsiTheme="majorHAnsi" w:cs="TimesNewRoman"/>
        </w:rPr>
        <w:t xml:space="preserve"> </w:t>
      </w:r>
      <w:r w:rsidR="00EC5953" w:rsidRPr="00B20796">
        <w:rPr>
          <w:rFonts w:asciiTheme="majorHAnsi" w:hAnsiTheme="majorHAnsi" w:cs="TimesNewRoman"/>
          <w:noProof/>
          <w:highlight w:val="lightGray"/>
        </w:rPr>
        <w:drawing>
          <wp:inline distT="0" distB="0" distL="0" distR="0">
            <wp:extent cx="523875" cy="1809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002C333F" w:rsidRPr="00DD0273">
        <w:rPr>
          <w:rFonts w:asciiTheme="majorHAnsi" w:hAnsiTheme="majorHAnsi" w:cs="TimesNewRoman"/>
        </w:rPr>
        <w:t xml:space="preserve">. Enter the </w:t>
      </w:r>
      <w:r w:rsidR="00A850F6">
        <w:rPr>
          <w:rFonts w:asciiTheme="majorHAnsi" w:hAnsiTheme="majorHAnsi" w:cs="TimesNewRoman"/>
        </w:rPr>
        <w:t xml:space="preserve">previously calculated </w:t>
      </w:r>
      <w:r w:rsidR="002C333F" w:rsidRPr="00DD0273">
        <w:rPr>
          <w:rFonts w:asciiTheme="majorHAnsi" w:hAnsiTheme="majorHAnsi" w:cs="TimesNewRoman"/>
        </w:rPr>
        <w:t>concentration</w:t>
      </w:r>
      <w:r w:rsidR="00FA77D0" w:rsidRPr="00DD0273">
        <w:rPr>
          <w:rFonts w:asciiTheme="majorHAnsi" w:hAnsiTheme="majorHAnsi" w:cs="TimesNewRoman"/>
        </w:rPr>
        <w:t xml:space="preserve"> </w:t>
      </w:r>
      <w:r w:rsidRPr="00DD0273">
        <w:rPr>
          <w:rFonts w:asciiTheme="majorHAnsi" w:hAnsiTheme="majorHAnsi" w:cs="TimesNewRoman"/>
        </w:rPr>
        <w:t>of Solution 10</w:t>
      </w:r>
      <w:r w:rsidR="00E20668" w:rsidRPr="00DD0273">
        <w:rPr>
          <w:rFonts w:asciiTheme="majorHAnsi" w:hAnsiTheme="majorHAnsi" w:cs="TimesNewRoman"/>
        </w:rPr>
        <w:t xml:space="preserve"> </w:t>
      </w:r>
      <w:r w:rsidR="00FA77D0" w:rsidRPr="00DD0273">
        <w:rPr>
          <w:rFonts w:asciiTheme="majorHAnsi" w:hAnsiTheme="majorHAnsi" w:cs="TimesNewRoman"/>
        </w:rPr>
        <w:t xml:space="preserve">(in moles/L </w:t>
      </w:r>
      <w:r w:rsidR="00A850F6">
        <w:rPr>
          <w:rFonts w:asciiTheme="majorHAnsi" w:hAnsiTheme="majorHAnsi" w:cs="TimesNewRoman"/>
        </w:rPr>
        <w:t xml:space="preserve">, this </w:t>
      </w:r>
      <w:r w:rsidR="00A850F6" w:rsidRPr="001011F2">
        <w:rPr>
          <w:rFonts w:asciiTheme="majorHAnsi" w:hAnsiTheme="majorHAnsi" w:cs="TimesNewRoman"/>
          <w:b/>
        </w:rPr>
        <w:t>must</w:t>
      </w:r>
      <w:r w:rsidR="00A850F6">
        <w:rPr>
          <w:rFonts w:asciiTheme="majorHAnsi" w:hAnsiTheme="majorHAnsi" w:cs="TimesNewRoman"/>
        </w:rPr>
        <w:t xml:space="preserve"> be a numeric entry, e.g. ‘2.15E-6’</w:t>
      </w:r>
      <w:r w:rsidR="00FA77D0" w:rsidRPr="00DD0273">
        <w:rPr>
          <w:rFonts w:asciiTheme="majorHAnsi" w:hAnsiTheme="majorHAnsi" w:cs="TimesNewRoman"/>
        </w:rPr>
        <w:t xml:space="preserve">) </w:t>
      </w:r>
      <w:r w:rsidR="002C333F" w:rsidRPr="00DD0273">
        <w:rPr>
          <w:rFonts w:asciiTheme="majorHAnsi" w:hAnsiTheme="majorHAnsi" w:cs="TimesNewRoman"/>
        </w:rPr>
        <w:t>and click</w:t>
      </w:r>
      <w:r w:rsidR="00B20796">
        <w:rPr>
          <w:rFonts w:asciiTheme="majorHAnsi" w:hAnsiTheme="majorHAnsi" w:cs="TimesNewRoman"/>
        </w:rPr>
        <w:t xml:space="preserve"> </w:t>
      </w:r>
      <w:r w:rsidR="00EC5953" w:rsidRPr="00B20796">
        <w:rPr>
          <w:rFonts w:asciiTheme="majorHAnsi" w:hAnsiTheme="majorHAnsi" w:cs="TimesNewRoman"/>
          <w:noProof/>
          <w:highlight w:val="lightGray"/>
        </w:rPr>
        <w:drawing>
          <wp:inline distT="0" distB="0" distL="0" distR="0">
            <wp:extent cx="561975" cy="171450"/>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002C333F" w:rsidRPr="00DD0273">
        <w:rPr>
          <w:rFonts w:asciiTheme="majorHAnsi" w:hAnsiTheme="majorHAnsi" w:cs="TimesNewRoman"/>
        </w:rPr>
        <w:t xml:space="preserve">. </w:t>
      </w:r>
      <w:r w:rsidR="00FF78A6" w:rsidRPr="00DD0273">
        <w:rPr>
          <w:rFonts w:asciiTheme="majorHAnsi" w:hAnsiTheme="majorHAnsi" w:cs="TimesNewRoman"/>
          <w:b/>
        </w:rPr>
        <w:t>R</w:t>
      </w:r>
      <w:r w:rsidR="00246DB7" w:rsidRPr="00DD0273">
        <w:rPr>
          <w:rFonts w:asciiTheme="majorHAnsi" w:hAnsiTheme="majorHAnsi"/>
          <w:b/>
        </w:rPr>
        <w:t>ecord</w:t>
      </w:r>
      <w:r w:rsidR="002C333F" w:rsidRPr="00DD0273">
        <w:rPr>
          <w:rFonts w:asciiTheme="majorHAnsi" w:hAnsiTheme="majorHAnsi" w:cs="TimesNewRoman"/>
        </w:rPr>
        <w:t xml:space="preserve"> the absorbance in </w:t>
      </w:r>
      <w:r w:rsidR="00246DB7" w:rsidRPr="00DD0273">
        <w:rPr>
          <w:rFonts w:asciiTheme="majorHAnsi" w:hAnsiTheme="majorHAnsi" w:cs="TimesNewRoman"/>
        </w:rPr>
        <w:t>the data table</w:t>
      </w:r>
      <w:r w:rsidR="002C333F" w:rsidRPr="00DD0273">
        <w:rPr>
          <w:rFonts w:asciiTheme="majorHAnsi" w:hAnsiTheme="majorHAnsi" w:cs="TimesNewRoman"/>
        </w:rPr>
        <w:t>. Discard</w:t>
      </w:r>
      <w:r w:rsidR="00E20668" w:rsidRPr="00DD0273">
        <w:rPr>
          <w:rFonts w:asciiTheme="majorHAnsi" w:hAnsiTheme="majorHAnsi" w:cs="TimesNewRoman"/>
        </w:rPr>
        <w:t xml:space="preserve"> the cuvette contents and rinse </w:t>
      </w:r>
      <w:r w:rsidRPr="00DD0273">
        <w:rPr>
          <w:rFonts w:asciiTheme="majorHAnsi" w:hAnsiTheme="majorHAnsi" w:cs="TimesNewRoman"/>
        </w:rPr>
        <w:t xml:space="preserve">well </w:t>
      </w:r>
      <w:r w:rsidR="002C333F" w:rsidRPr="00DD0273">
        <w:rPr>
          <w:rFonts w:asciiTheme="majorHAnsi" w:hAnsiTheme="majorHAnsi" w:cs="TimesNewRoman"/>
        </w:rPr>
        <w:t>with DI water since solution 1</w:t>
      </w:r>
      <w:r w:rsidRPr="00DD0273">
        <w:rPr>
          <w:rFonts w:asciiTheme="majorHAnsi" w:hAnsiTheme="majorHAnsi" w:cs="TimesNewRoman"/>
        </w:rPr>
        <w:t>0</w:t>
      </w:r>
      <w:r w:rsidR="002C333F" w:rsidRPr="00DD0273">
        <w:rPr>
          <w:rFonts w:asciiTheme="majorHAnsi" w:hAnsiTheme="majorHAnsi" w:cs="TimesNewRoman"/>
        </w:rPr>
        <w:t xml:space="preserve"> is more concentrated than your next solution.</w:t>
      </w:r>
    </w:p>
    <w:p w:rsidR="00C84903" w:rsidRPr="00DD0273" w:rsidRDefault="00B961D0" w:rsidP="00B20796">
      <w:pPr>
        <w:pStyle w:val="ListParagraph"/>
        <w:numPr>
          <w:ilvl w:val="0"/>
          <w:numId w:val="9"/>
        </w:numPr>
        <w:autoSpaceDE w:val="0"/>
        <w:autoSpaceDN w:val="0"/>
        <w:adjustRightInd w:val="0"/>
        <w:spacing w:after="120" w:line="240" w:lineRule="auto"/>
        <w:contextualSpacing w:val="0"/>
        <w:rPr>
          <w:rFonts w:asciiTheme="majorHAnsi" w:hAnsiTheme="majorHAnsi" w:cs="TimesNewRoman"/>
        </w:rPr>
      </w:pPr>
      <w:r>
        <w:rPr>
          <w:rFonts w:asciiTheme="majorHAnsi" w:hAnsiTheme="majorHAnsi" w:cs="TimesNewRoman"/>
        </w:rPr>
        <w:t>Now, r</w:t>
      </w:r>
      <w:r w:rsidR="00A850F6">
        <w:rPr>
          <w:rFonts w:asciiTheme="majorHAnsi" w:hAnsiTheme="majorHAnsi" w:cs="TimesNewRoman"/>
        </w:rPr>
        <w:t>inse</w:t>
      </w:r>
      <w:r w:rsidR="002C333F" w:rsidRPr="00DD0273">
        <w:rPr>
          <w:rFonts w:asciiTheme="majorHAnsi" w:hAnsiTheme="majorHAnsi" w:cs="TimesNewRoman"/>
        </w:rPr>
        <w:t xml:space="preserve"> the cuvette twice with </w:t>
      </w:r>
      <w:r w:rsidR="00A850F6" w:rsidRPr="00DD0273">
        <w:rPr>
          <w:rFonts w:asciiTheme="majorHAnsi" w:hAnsiTheme="majorHAnsi" w:cs="TimesNewRoman"/>
        </w:rPr>
        <w:t xml:space="preserve">solution </w:t>
      </w:r>
      <w:r w:rsidR="00F16A0F">
        <w:rPr>
          <w:rFonts w:asciiTheme="majorHAnsi" w:hAnsiTheme="majorHAnsi" w:cs="TimesNewRoman"/>
        </w:rPr>
        <w:t>2</w:t>
      </w:r>
      <w:r w:rsidR="002C333F" w:rsidRPr="00DD0273">
        <w:rPr>
          <w:rFonts w:asciiTheme="majorHAnsi" w:hAnsiTheme="majorHAnsi" w:cs="TimesNewRoman"/>
        </w:rPr>
        <w:t>,</w:t>
      </w:r>
      <w:r w:rsidR="002C333F" w:rsidRPr="00DD0273">
        <w:rPr>
          <w:rFonts w:asciiTheme="majorHAnsi" w:hAnsiTheme="majorHAnsi"/>
        </w:rPr>
        <w:t xml:space="preserve"> </w:t>
      </w:r>
      <w:r w:rsidR="002C333F" w:rsidRPr="00DD0273">
        <w:rPr>
          <w:rFonts w:asciiTheme="majorHAnsi" w:hAnsiTheme="majorHAnsi" w:cs="TimesNewRoman"/>
        </w:rPr>
        <w:t xml:space="preserve">then fill </w:t>
      </w:r>
      <w:r w:rsidR="00816C6B">
        <w:rPr>
          <w:rFonts w:asciiTheme="majorHAnsi" w:hAnsiTheme="majorHAnsi" w:cs="TimesNewRoman"/>
        </w:rPr>
        <w:t>it</w:t>
      </w:r>
      <w:r w:rsidR="002C333F" w:rsidRPr="00DD0273">
        <w:rPr>
          <w:rFonts w:asciiTheme="majorHAnsi" w:hAnsiTheme="majorHAnsi" w:cs="TimesNewRoman"/>
        </w:rPr>
        <w:t xml:space="preserve"> ¾ full. Wipe the cuvette and place it in the spectrometer. When the absorbance reading stabilizes, click</w:t>
      </w:r>
      <w:r w:rsidR="00B20796">
        <w:rPr>
          <w:rFonts w:asciiTheme="majorHAnsi" w:hAnsiTheme="majorHAnsi" w:cs="TimesNewRoman"/>
        </w:rPr>
        <w:t xml:space="preserve"> </w:t>
      </w:r>
      <w:r w:rsidR="00EC5953" w:rsidRPr="00B20796">
        <w:rPr>
          <w:rFonts w:asciiTheme="majorHAnsi" w:hAnsiTheme="majorHAnsi" w:cs="TimesNewRoman"/>
          <w:noProof/>
          <w:highlight w:val="lightGray"/>
        </w:rPr>
        <w:drawing>
          <wp:inline distT="0" distB="0" distL="0" distR="0">
            <wp:extent cx="523875" cy="180975"/>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00816C6B">
        <w:rPr>
          <w:rFonts w:asciiTheme="majorHAnsi" w:hAnsiTheme="majorHAnsi" w:cs="TimesNewRoman"/>
        </w:rPr>
        <w:t xml:space="preserve">. </w:t>
      </w:r>
      <w:r w:rsidR="002C333F" w:rsidRPr="00DD0273">
        <w:rPr>
          <w:rFonts w:asciiTheme="majorHAnsi" w:hAnsiTheme="majorHAnsi" w:cs="TimesNewRoman"/>
        </w:rPr>
        <w:t xml:space="preserve">Enter the </w:t>
      </w:r>
      <w:r w:rsidR="00E20668" w:rsidRPr="00DD0273">
        <w:rPr>
          <w:rFonts w:asciiTheme="majorHAnsi" w:hAnsiTheme="majorHAnsi" w:cs="TimesNewRoman"/>
        </w:rPr>
        <w:t xml:space="preserve">solution </w:t>
      </w:r>
      <w:r w:rsidR="002C333F" w:rsidRPr="00DD0273">
        <w:rPr>
          <w:rFonts w:asciiTheme="majorHAnsi" w:hAnsiTheme="majorHAnsi" w:cs="TimesNewRoman"/>
        </w:rPr>
        <w:t>concentration</w:t>
      </w:r>
      <w:r w:rsidR="00E20668" w:rsidRPr="00DD0273">
        <w:rPr>
          <w:rFonts w:asciiTheme="majorHAnsi" w:hAnsiTheme="majorHAnsi" w:cs="TimesNewRoman"/>
        </w:rPr>
        <w:t xml:space="preserve"> (in moles/L)</w:t>
      </w:r>
      <w:r w:rsidR="002C333F" w:rsidRPr="00DD0273">
        <w:rPr>
          <w:rFonts w:asciiTheme="majorHAnsi" w:hAnsiTheme="majorHAnsi" w:cs="TimesNewRoman"/>
        </w:rPr>
        <w:t xml:space="preserve"> and click</w:t>
      </w:r>
      <w:r w:rsidR="00B20796">
        <w:rPr>
          <w:rFonts w:asciiTheme="majorHAnsi" w:hAnsiTheme="majorHAnsi" w:cs="TimesNewRoman"/>
        </w:rPr>
        <w:t xml:space="preserve"> </w:t>
      </w:r>
      <w:r w:rsidR="00EC5953" w:rsidRPr="00B20796">
        <w:rPr>
          <w:rFonts w:asciiTheme="majorHAnsi" w:hAnsiTheme="majorHAnsi" w:cs="TimesNewRoman"/>
          <w:noProof/>
          <w:highlight w:val="lightGray"/>
        </w:rPr>
        <w:drawing>
          <wp:inline distT="0" distB="0" distL="0" distR="0">
            <wp:extent cx="561975" cy="171450"/>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002C333F" w:rsidRPr="00DD0273">
        <w:rPr>
          <w:rFonts w:asciiTheme="majorHAnsi" w:hAnsiTheme="majorHAnsi" w:cs="TimesNewRoman"/>
        </w:rPr>
        <w:t xml:space="preserve">. </w:t>
      </w:r>
      <w:r w:rsidR="00246DB7" w:rsidRPr="00DD0273">
        <w:rPr>
          <w:rFonts w:asciiTheme="majorHAnsi" w:hAnsiTheme="majorHAnsi"/>
          <w:b/>
        </w:rPr>
        <w:t>Record</w:t>
      </w:r>
      <w:r w:rsidR="002C333F" w:rsidRPr="00DD0273">
        <w:rPr>
          <w:rFonts w:asciiTheme="majorHAnsi" w:hAnsiTheme="majorHAnsi" w:cs="TimesNewRoman"/>
        </w:rPr>
        <w:t xml:space="preserve"> the absorbance of solution in </w:t>
      </w:r>
      <w:r w:rsidR="00246DB7" w:rsidRPr="00DD0273">
        <w:rPr>
          <w:rFonts w:asciiTheme="majorHAnsi" w:hAnsiTheme="majorHAnsi" w:cs="TimesNewRoman"/>
        </w:rPr>
        <w:t>the</w:t>
      </w:r>
      <w:r w:rsidR="002C333F" w:rsidRPr="00DD0273">
        <w:rPr>
          <w:rFonts w:asciiTheme="majorHAnsi" w:hAnsiTheme="majorHAnsi" w:cs="TimesNewRoman"/>
        </w:rPr>
        <w:t xml:space="preserve"> </w:t>
      </w:r>
      <w:r w:rsidR="00246DB7" w:rsidRPr="00DD0273">
        <w:rPr>
          <w:rFonts w:asciiTheme="majorHAnsi" w:hAnsiTheme="majorHAnsi" w:cs="TimesNewRoman"/>
        </w:rPr>
        <w:t>data table</w:t>
      </w:r>
      <w:r w:rsidR="002C333F" w:rsidRPr="00DD0273">
        <w:rPr>
          <w:rFonts w:asciiTheme="majorHAnsi" w:hAnsiTheme="majorHAnsi" w:cs="TimesNewRoman"/>
        </w:rPr>
        <w:t>.</w:t>
      </w:r>
      <w:r w:rsidR="00B20796">
        <w:rPr>
          <w:rFonts w:asciiTheme="majorHAnsi" w:hAnsiTheme="majorHAnsi" w:cs="TimesNewRoman"/>
        </w:rPr>
        <w:t xml:space="preserve"> </w:t>
      </w:r>
      <w:r w:rsidR="00B20796" w:rsidRPr="00B20796">
        <w:rPr>
          <w:rFonts w:asciiTheme="majorHAnsi" w:hAnsiTheme="majorHAnsi" w:cs="TimesNewRoman"/>
          <w:b/>
        </w:rPr>
        <w:t>Repeat this</w:t>
      </w:r>
      <w:r w:rsidR="00B20796">
        <w:rPr>
          <w:rFonts w:asciiTheme="majorHAnsi" w:hAnsiTheme="majorHAnsi" w:cs="TimesNewRoman"/>
        </w:rPr>
        <w:t xml:space="preserve"> for the remaining standard solutions. </w:t>
      </w:r>
    </w:p>
    <w:p w:rsidR="002C333F" w:rsidRPr="00DD0273" w:rsidRDefault="00766DF6" w:rsidP="0018141A">
      <w:pPr>
        <w:pStyle w:val="ListParagraph"/>
        <w:numPr>
          <w:ilvl w:val="0"/>
          <w:numId w:val="9"/>
        </w:numPr>
        <w:autoSpaceDE w:val="0"/>
        <w:autoSpaceDN w:val="0"/>
        <w:adjustRightInd w:val="0"/>
        <w:spacing w:after="0" w:line="240" w:lineRule="auto"/>
        <w:contextualSpacing w:val="0"/>
        <w:rPr>
          <w:rFonts w:asciiTheme="majorHAnsi" w:hAnsiTheme="majorHAnsi" w:cs="TimesNewRoman"/>
        </w:rPr>
      </w:pPr>
      <w:r w:rsidRPr="00DD0273">
        <w:rPr>
          <w:rFonts w:asciiTheme="majorHAnsi" w:hAnsiTheme="majorHAnsi" w:cs="TimesNewRoman"/>
          <w:b/>
          <w:u w:val="single"/>
        </w:rPr>
        <w:t>ONLY</w:t>
      </w:r>
      <w:r w:rsidR="002C333F" w:rsidRPr="00DD0273">
        <w:rPr>
          <w:rFonts w:asciiTheme="majorHAnsi" w:hAnsiTheme="majorHAnsi" w:cs="TimesNewRoman"/>
          <w:b/>
        </w:rPr>
        <w:t xml:space="preserve"> when you have finished testing all of the standard solutions should you click</w:t>
      </w:r>
      <w:r w:rsidR="00B20796">
        <w:rPr>
          <w:rFonts w:asciiTheme="majorHAnsi" w:hAnsiTheme="majorHAnsi" w:cs="TimesNewRoman"/>
          <w:b/>
        </w:rPr>
        <w:t xml:space="preserve">  </w:t>
      </w:r>
      <w:r w:rsidR="00EC5953" w:rsidRPr="00B20796">
        <w:rPr>
          <w:rFonts w:asciiTheme="majorHAnsi" w:hAnsiTheme="majorHAnsi"/>
          <w:noProof/>
          <w:highlight w:val="lightGray"/>
        </w:rPr>
        <w:drawing>
          <wp:inline distT="0" distB="0" distL="0" distR="0">
            <wp:extent cx="552450" cy="17145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002C333F" w:rsidRPr="00DD0273">
        <w:rPr>
          <w:rFonts w:asciiTheme="majorHAnsi" w:hAnsiTheme="majorHAnsi" w:cs="TimesNewRoman"/>
        </w:rPr>
        <w:t xml:space="preserve">.  </w:t>
      </w:r>
      <w:r w:rsidR="00A850F6">
        <w:rPr>
          <w:rFonts w:asciiTheme="majorHAnsi" w:hAnsiTheme="majorHAnsi" w:cs="TimesNewRoman"/>
        </w:rPr>
        <w:t xml:space="preserve">Check that the calibration curve is linear before discarding any solutions.  </w:t>
      </w:r>
      <w:r w:rsidR="0018141A" w:rsidRPr="0018141A">
        <w:rPr>
          <w:rFonts w:asciiTheme="majorHAnsi" w:hAnsiTheme="majorHAnsi" w:cs="TimesNewRoman"/>
          <w:i/>
        </w:rPr>
        <w:t>Are all of the points on the line or very close</w:t>
      </w:r>
      <w:r w:rsidR="0018141A">
        <w:rPr>
          <w:rFonts w:asciiTheme="majorHAnsi" w:hAnsiTheme="majorHAnsi" w:cs="TimesNewRoman"/>
          <w:i/>
        </w:rPr>
        <w:t xml:space="preserve"> to it</w:t>
      </w:r>
      <w:r w:rsidR="0018141A" w:rsidRPr="0018141A">
        <w:rPr>
          <w:rFonts w:asciiTheme="majorHAnsi" w:hAnsiTheme="majorHAnsi" w:cs="TimesNewRoman"/>
          <w:i/>
        </w:rPr>
        <w:t xml:space="preserve">? </w:t>
      </w:r>
      <w:r w:rsidR="00A850F6" w:rsidRPr="00DD0273">
        <w:rPr>
          <w:rFonts w:asciiTheme="majorHAnsi" w:hAnsiTheme="majorHAnsi"/>
        </w:rPr>
        <w:t>If any solutions are suspect, you will want to re-measure their absorbance and/or re-prepare them again.</w:t>
      </w:r>
      <w:r w:rsidR="00A850F6">
        <w:rPr>
          <w:rFonts w:asciiTheme="majorHAnsi" w:hAnsiTheme="majorHAnsi"/>
        </w:rPr>
        <w:t xml:space="preserve"> </w:t>
      </w:r>
    </w:p>
    <w:p w:rsidR="00A850F6" w:rsidRPr="00A850F6" w:rsidRDefault="00A850F6" w:rsidP="0018141A">
      <w:pPr>
        <w:pStyle w:val="ListParagraph"/>
        <w:numPr>
          <w:ilvl w:val="0"/>
          <w:numId w:val="9"/>
        </w:numPr>
        <w:autoSpaceDE w:val="0"/>
        <w:autoSpaceDN w:val="0"/>
        <w:adjustRightInd w:val="0"/>
        <w:spacing w:after="0" w:line="240" w:lineRule="auto"/>
        <w:contextualSpacing w:val="0"/>
        <w:rPr>
          <w:rFonts w:asciiTheme="majorHAnsi" w:hAnsiTheme="majorHAnsi" w:cstheme="minorHAnsi"/>
        </w:rPr>
      </w:pPr>
      <w:r>
        <w:rPr>
          <w:rFonts w:asciiTheme="majorHAnsi" w:hAnsiTheme="majorHAnsi" w:cstheme="minorHAnsi"/>
        </w:rPr>
        <w:t>D</w:t>
      </w:r>
      <w:r w:rsidRPr="00A850F6">
        <w:rPr>
          <w:rFonts w:asciiTheme="majorHAnsi" w:hAnsiTheme="majorHAnsi" w:cstheme="minorHAnsi"/>
        </w:rPr>
        <w:t xml:space="preserve">etermine the best-fit line equation for the standard solutions, </w:t>
      </w:r>
      <w:r>
        <w:rPr>
          <w:rFonts w:asciiTheme="majorHAnsi" w:hAnsiTheme="majorHAnsi" w:cstheme="minorHAnsi"/>
        </w:rPr>
        <w:t xml:space="preserve">by </w:t>
      </w:r>
      <w:r w:rsidRPr="00A850F6">
        <w:rPr>
          <w:rFonts w:asciiTheme="majorHAnsi" w:hAnsiTheme="majorHAnsi" w:cstheme="minorHAnsi"/>
        </w:rPr>
        <w:t>click</w:t>
      </w:r>
      <w:r>
        <w:rPr>
          <w:rFonts w:asciiTheme="majorHAnsi" w:hAnsiTheme="majorHAnsi" w:cstheme="minorHAnsi"/>
        </w:rPr>
        <w:t>ing</w:t>
      </w:r>
      <w:r w:rsidRPr="00A850F6">
        <w:rPr>
          <w:rFonts w:asciiTheme="majorHAnsi" w:hAnsiTheme="majorHAnsi" w:cstheme="minorHAnsi"/>
        </w:rPr>
        <w:t xml:space="preserve"> the “linear fit” button,</w:t>
      </w:r>
      <w:r w:rsidRPr="00A850F6">
        <w:rPr>
          <w:rFonts w:asciiTheme="majorHAnsi" w:hAnsiTheme="majorHAnsi" w:cstheme="minorHAnsi"/>
          <w:noProof/>
        </w:rPr>
        <w:drawing>
          <wp:inline distT="0" distB="0" distL="0" distR="0">
            <wp:extent cx="228600" cy="238125"/>
            <wp:effectExtent l="1905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A850F6">
        <w:rPr>
          <w:rFonts w:asciiTheme="majorHAnsi" w:hAnsiTheme="majorHAnsi" w:cstheme="minorHAnsi"/>
        </w:rPr>
        <w:t>, on the toolbar.  In the box that appears, the slope (m) and y-intercept (b) values are given for the best-fit line, as well as the R</w:t>
      </w:r>
      <w:r w:rsidRPr="00A850F6">
        <w:rPr>
          <w:rFonts w:asciiTheme="majorHAnsi" w:hAnsiTheme="majorHAnsi" w:cstheme="minorHAnsi"/>
          <w:vertAlign w:val="superscript"/>
        </w:rPr>
        <w:t>2</w:t>
      </w:r>
      <w:r w:rsidRPr="00A850F6">
        <w:rPr>
          <w:rFonts w:asciiTheme="majorHAnsi" w:hAnsiTheme="majorHAnsi" w:cstheme="minorHAnsi"/>
        </w:rPr>
        <w:t xml:space="preserve"> (correlation) value.  Note that for the slope, the notation “1.0E+004” means “1.0 x 10</w:t>
      </w:r>
      <w:r w:rsidRPr="00A850F6">
        <w:rPr>
          <w:rFonts w:asciiTheme="majorHAnsi" w:hAnsiTheme="majorHAnsi" w:cstheme="minorHAnsi"/>
          <w:vertAlign w:val="superscript"/>
        </w:rPr>
        <w:t>4</w:t>
      </w:r>
      <w:r w:rsidRPr="00A850F6">
        <w:rPr>
          <w:rFonts w:asciiTheme="majorHAnsi" w:hAnsiTheme="majorHAnsi" w:cstheme="minorHAnsi"/>
        </w:rPr>
        <w:t xml:space="preserve">”.  </w:t>
      </w:r>
      <w:r w:rsidRPr="00A850F6">
        <w:rPr>
          <w:rFonts w:asciiTheme="majorHAnsi" w:hAnsiTheme="majorHAnsi" w:cstheme="minorHAnsi"/>
          <w:b/>
          <w:i/>
          <w:color w:val="000000" w:themeColor="text1"/>
          <w:u w:val="single"/>
        </w:rPr>
        <w:t>Write the equation</w:t>
      </w:r>
      <w:r w:rsidRPr="00A850F6">
        <w:rPr>
          <w:rFonts w:asciiTheme="majorHAnsi" w:hAnsiTheme="majorHAnsi" w:cstheme="minorHAnsi"/>
          <w:i/>
          <w:color w:val="000000" w:themeColor="text1"/>
          <w:u w:val="single"/>
        </w:rPr>
        <w:t xml:space="preserve"> </w:t>
      </w:r>
      <w:r w:rsidRPr="00A850F6">
        <w:rPr>
          <w:rFonts w:asciiTheme="majorHAnsi" w:hAnsiTheme="majorHAnsi" w:cstheme="minorHAnsi"/>
          <w:i/>
          <w:u w:val="single"/>
        </w:rPr>
        <w:t>of the standard curve and the R</w:t>
      </w:r>
      <w:r w:rsidRPr="00A850F6">
        <w:rPr>
          <w:rFonts w:asciiTheme="majorHAnsi" w:hAnsiTheme="majorHAnsi" w:cstheme="minorHAnsi"/>
          <w:i/>
          <w:u w:val="single"/>
          <w:vertAlign w:val="superscript"/>
        </w:rPr>
        <w:t>2</w:t>
      </w:r>
      <w:r w:rsidRPr="00A850F6">
        <w:rPr>
          <w:rFonts w:asciiTheme="majorHAnsi" w:hAnsiTheme="majorHAnsi" w:cstheme="minorHAnsi"/>
          <w:i/>
          <w:u w:val="single"/>
        </w:rPr>
        <w:t xml:space="preserve"> value in your lab notebook</w:t>
      </w:r>
      <w:r w:rsidRPr="00FF4783">
        <w:rPr>
          <w:rFonts w:asciiTheme="majorHAnsi" w:hAnsiTheme="majorHAnsi" w:cstheme="minorHAnsi"/>
          <w:i/>
        </w:rPr>
        <w:t>.</w:t>
      </w:r>
      <w:r w:rsidR="00FF4783" w:rsidRPr="00FF4783">
        <w:rPr>
          <w:rFonts w:asciiTheme="majorHAnsi" w:hAnsiTheme="majorHAnsi" w:cstheme="minorHAnsi"/>
          <w:i/>
        </w:rPr>
        <w:t xml:space="preserve">  </w:t>
      </w:r>
      <w:r w:rsidR="00FF4783" w:rsidRPr="00FF4783">
        <w:rPr>
          <w:rFonts w:asciiTheme="majorHAnsi" w:hAnsiTheme="majorHAnsi" w:cstheme="minorHAnsi"/>
        </w:rPr>
        <w:t xml:space="preserve">(You will be using </w:t>
      </w:r>
      <w:r w:rsidR="00FF4783" w:rsidRPr="00BC5525">
        <w:rPr>
          <w:rFonts w:asciiTheme="majorHAnsi" w:hAnsiTheme="majorHAnsi" w:cstheme="minorHAnsi"/>
          <w:b/>
        </w:rPr>
        <w:t xml:space="preserve">MS Excel </w:t>
      </w:r>
      <w:r w:rsidR="00FF4783" w:rsidRPr="00FF4783">
        <w:rPr>
          <w:rFonts w:asciiTheme="majorHAnsi" w:hAnsiTheme="majorHAnsi" w:cstheme="minorHAnsi"/>
        </w:rPr>
        <w:t xml:space="preserve">to create a calibration curve </w:t>
      </w:r>
      <w:r w:rsidR="00FF4783">
        <w:rPr>
          <w:rFonts w:asciiTheme="majorHAnsi" w:hAnsiTheme="majorHAnsi" w:cstheme="minorHAnsi"/>
        </w:rPr>
        <w:t>in</w:t>
      </w:r>
      <w:r w:rsidR="00FF4783" w:rsidRPr="00FF4783">
        <w:rPr>
          <w:rFonts w:asciiTheme="majorHAnsi" w:hAnsiTheme="majorHAnsi" w:cstheme="minorHAnsi"/>
        </w:rPr>
        <w:t xml:space="preserve"> the Post Lab report.  </w:t>
      </w:r>
      <w:r w:rsidR="00FF4783" w:rsidRPr="00BC5525">
        <w:rPr>
          <w:rFonts w:asciiTheme="majorHAnsi" w:hAnsiTheme="majorHAnsi" w:cstheme="minorHAnsi"/>
          <w:i/>
        </w:rPr>
        <w:t>Compare this equation to the one you create</w:t>
      </w:r>
      <w:r w:rsidR="003A20A8">
        <w:rPr>
          <w:rFonts w:asciiTheme="majorHAnsi" w:hAnsiTheme="majorHAnsi" w:cstheme="minorHAnsi"/>
          <w:i/>
        </w:rPr>
        <w:t xml:space="preserve"> in Excel</w:t>
      </w:r>
      <w:r w:rsidR="00FF4783" w:rsidRPr="00BC5525">
        <w:rPr>
          <w:rFonts w:asciiTheme="majorHAnsi" w:hAnsiTheme="majorHAnsi" w:cstheme="minorHAnsi"/>
          <w:i/>
        </w:rPr>
        <w:t xml:space="preserve">; they may not be identical due to </w:t>
      </w:r>
      <w:r w:rsidR="003A20A8">
        <w:rPr>
          <w:rFonts w:asciiTheme="majorHAnsi" w:hAnsiTheme="majorHAnsi" w:cstheme="minorHAnsi"/>
          <w:i/>
        </w:rPr>
        <w:t>sig fig</w:t>
      </w:r>
      <w:r w:rsidR="00FF4783" w:rsidRPr="00BC5525">
        <w:rPr>
          <w:rFonts w:asciiTheme="majorHAnsi" w:hAnsiTheme="majorHAnsi" w:cstheme="minorHAnsi"/>
          <w:i/>
        </w:rPr>
        <w:t xml:space="preserve"> differences, but they should be very similar</w:t>
      </w:r>
      <w:r w:rsidR="00FF4783" w:rsidRPr="00FF4783">
        <w:rPr>
          <w:rFonts w:asciiTheme="majorHAnsi" w:hAnsiTheme="majorHAnsi" w:cstheme="minorHAnsi"/>
        </w:rPr>
        <w:t>.</w:t>
      </w:r>
    </w:p>
    <w:p w:rsidR="00D84B86" w:rsidRPr="00DD0273" w:rsidRDefault="00ED28A4" w:rsidP="00B961D0">
      <w:pPr>
        <w:spacing w:before="120" w:after="120"/>
        <w:ind w:left="158" w:hanging="158"/>
        <w:rPr>
          <w:rFonts w:asciiTheme="majorHAnsi" w:hAnsiTheme="majorHAnsi"/>
          <w:b/>
          <w:bCs/>
          <w:sz w:val="22"/>
          <w:szCs w:val="22"/>
        </w:rPr>
      </w:pPr>
      <w:r w:rsidRPr="00DD0273">
        <w:rPr>
          <w:rFonts w:asciiTheme="majorHAnsi" w:hAnsiTheme="majorHAnsi"/>
          <w:b/>
          <w:sz w:val="22"/>
          <w:szCs w:val="22"/>
        </w:rPr>
        <w:t xml:space="preserve">Part </w:t>
      </w:r>
      <w:r w:rsidR="00D84B86" w:rsidRPr="00DD0273">
        <w:rPr>
          <w:rFonts w:asciiTheme="majorHAnsi" w:hAnsiTheme="majorHAnsi"/>
          <w:b/>
          <w:sz w:val="22"/>
          <w:szCs w:val="22"/>
        </w:rPr>
        <w:t xml:space="preserve">D. </w:t>
      </w:r>
      <w:r w:rsidR="00546B4C" w:rsidRPr="00DD0273">
        <w:rPr>
          <w:rFonts w:asciiTheme="majorHAnsi" w:hAnsiTheme="majorHAnsi"/>
          <w:b/>
          <w:sz w:val="22"/>
          <w:szCs w:val="22"/>
        </w:rPr>
        <w:t xml:space="preserve">Absorbance </w:t>
      </w:r>
      <w:r w:rsidR="00D84B86" w:rsidRPr="00DD0273">
        <w:rPr>
          <w:rFonts w:asciiTheme="majorHAnsi" w:hAnsiTheme="majorHAnsi"/>
          <w:b/>
          <w:sz w:val="22"/>
          <w:szCs w:val="22"/>
        </w:rPr>
        <w:t>Measurement</w:t>
      </w:r>
      <w:r w:rsidR="00FF4783">
        <w:rPr>
          <w:rFonts w:asciiTheme="majorHAnsi" w:hAnsiTheme="majorHAnsi"/>
          <w:b/>
          <w:sz w:val="22"/>
          <w:szCs w:val="22"/>
        </w:rPr>
        <w:t>s</w:t>
      </w:r>
      <w:r w:rsidR="00D84B86" w:rsidRPr="00DD0273">
        <w:rPr>
          <w:rFonts w:asciiTheme="majorHAnsi" w:hAnsiTheme="majorHAnsi"/>
          <w:b/>
          <w:sz w:val="22"/>
          <w:szCs w:val="22"/>
        </w:rPr>
        <w:t xml:space="preserve"> of Unknown </w:t>
      </w:r>
      <w:r w:rsidR="00D84B86" w:rsidRPr="00546B4C">
        <w:rPr>
          <w:rFonts w:asciiTheme="majorHAnsi" w:hAnsiTheme="majorHAnsi"/>
          <w:bCs/>
          <w:sz w:val="22"/>
          <w:szCs w:val="22"/>
        </w:rPr>
        <w:t>Allura Red solution</w:t>
      </w:r>
      <w:r w:rsidR="000F2645">
        <w:rPr>
          <w:rFonts w:asciiTheme="majorHAnsi" w:hAnsiTheme="majorHAnsi"/>
          <w:bCs/>
          <w:sz w:val="22"/>
          <w:szCs w:val="22"/>
        </w:rPr>
        <w:t xml:space="preserve"> and </w:t>
      </w:r>
      <w:r w:rsidR="000F2645" w:rsidRPr="00FF4783">
        <w:rPr>
          <w:rFonts w:asciiTheme="majorHAnsi" w:hAnsiTheme="majorHAnsi"/>
          <w:b/>
          <w:bCs/>
          <w:sz w:val="22"/>
          <w:szCs w:val="22"/>
        </w:rPr>
        <w:t>Gatorade</w:t>
      </w:r>
      <w:r w:rsidR="000F2645">
        <w:rPr>
          <w:rFonts w:asciiTheme="majorHAnsi" w:hAnsiTheme="majorHAnsi"/>
          <w:bCs/>
          <w:sz w:val="22"/>
          <w:szCs w:val="22"/>
        </w:rPr>
        <w:t xml:space="preserve">. </w:t>
      </w:r>
    </w:p>
    <w:p w:rsidR="00D84B86" w:rsidRPr="00DD0273" w:rsidRDefault="00FE5EB9" w:rsidP="00675B55">
      <w:pPr>
        <w:pStyle w:val="ListParagraph"/>
        <w:numPr>
          <w:ilvl w:val="0"/>
          <w:numId w:val="10"/>
        </w:numPr>
        <w:tabs>
          <w:tab w:val="left" w:pos="1350"/>
        </w:tabs>
        <w:autoSpaceDE w:val="0"/>
        <w:autoSpaceDN w:val="0"/>
        <w:adjustRightInd w:val="0"/>
        <w:spacing w:after="120" w:line="240" w:lineRule="auto"/>
        <w:contextualSpacing w:val="0"/>
        <w:rPr>
          <w:rFonts w:asciiTheme="majorHAnsi" w:hAnsiTheme="majorHAnsi" w:cs="TimesNewRoman"/>
          <w:b/>
        </w:rPr>
      </w:pPr>
      <w:r w:rsidRPr="00DD0273">
        <w:rPr>
          <w:rFonts w:asciiTheme="majorHAnsi" w:hAnsiTheme="majorHAnsi" w:cs="TimesNewRoman"/>
        </w:rPr>
        <w:t xml:space="preserve">Obtain an </w:t>
      </w:r>
      <w:r w:rsidR="002C333F" w:rsidRPr="00DD0273">
        <w:rPr>
          <w:rFonts w:asciiTheme="majorHAnsi" w:hAnsiTheme="majorHAnsi" w:cs="TimesNewRoman"/>
          <w:b/>
        </w:rPr>
        <w:t xml:space="preserve">unknown </w:t>
      </w:r>
      <w:r w:rsidR="00B961D0" w:rsidRPr="00DD0273">
        <w:rPr>
          <w:rFonts w:asciiTheme="majorHAnsi" w:hAnsiTheme="majorHAnsi" w:cs="TimesNewRoman"/>
        </w:rPr>
        <w:t xml:space="preserve">Allura Red </w:t>
      </w:r>
      <w:r w:rsidR="002C333F" w:rsidRPr="00DD0273">
        <w:rPr>
          <w:rFonts w:asciiTheme="majorHAnsi" w:hAnsiTheme="majorHAnsi" w:cs="TimesNewRoman"/>
        </w:rPr>
        <w:t xml:space="preserve">solution </w:t>
      </w:r>
      <w:r w:rsidRPr="00DD0273">
        <w:rPr>
          <w:rFonts w:asciiTheme="majorHAnsi" w:hAnsiTheme="majorHAnsi" w:cs="TimesNewRoman"/>
        </w:rPr>
        <w:t xml:space="preserve">from your instructor– </w:t>
      </w:r>
      <w:r w:rsidRPr="00DD0273">
        <w:rPr>
          <w:rFonts w:asciiTheme="majorHAnsi" w:hAnsiTheme="majorHAnsi" w:cs="TimesNewRoman"/>
          <w:b/>
        </w:rPr>
        <w:t>IMPORTANT</w:t>
      </w:r>
      <w:r w:rsidR="003536C2">
        <w:rPr>
          <w:rFonts w:asciiTheme="majorHAnsi" w:hAnsiTheme="majorHAnsi" w:cs="TimesNewRoman"/>
          <w:b/>
        </w:rPr>
        <w:t>-r</w:t>
      </w:r>
      <w:r w:rsidR="002C333F" w:rsidRPr="00DD0273">
        <w:rPr>
          <w:rFonts w:asciiTheme="majorHAnsi" w:hAnsiTheme="majorHAnsi" w:cs="TimesNewRoman"/>
          <w:b/>
        </w:rPr>
        <w:t>ecord</w:t>
      </w:r>
      <w:r w:rsidR="002C333F" w:rsidRPr="00DD0273">
        <w:rPr>
          <w:rFonts w:asciiTheme="majorHAnsi" w:hAnsiTheme="majorHAnsi" w:cs="TimesNewRoman"/>
        </w:rPr>
        <w:t xml:space="preserve"> </w:t>
      </w:r>
      <w:r w:rsidR="00546B4C" w:rsidRPr="00546B4C">
        <w:rPr>
          <w:rFonts w:asciiTheme="majorHAnsi" w:hAnsiTheme="majorHAnsi" w:cs="TimesNewRoman"/>
          <w:b/>
        </w:rPr>
        <w:t xml:space="preserve">the </w:t>
      </w:r>
      <w:r w:rsidRPr="00546B4C">
        <w:rPr>
          <w:rFonts w:asciiTheme="majorHAnsi" w:hAnsiTheme="majorHAnsi" w:cs="TimesNewRoman"/>
          <w:b/>
        </w:rPr>
        <w:t xml:space="preserve">unknown </w:t>
      </w:r>
      <w:r w:rsidR="00B961D0">
        <w:rPr>
          <w:rFonts w:asciiTheme="majorHAnsi" w:hAnsiTheme="majorHAnsi" w:cs="TimesNewRoman"/>
          <w:b/>
        </w:rPr>
        <w:t>#</w:t>
      </w:r>
      <w:r w:rsidR="002C333F" w:rsidRPr="00DD0273">
        <w:rPr>
          <w:rFonts w:asciiTheme="majorHAnsi" w:hAnsiTheme="majorHAnsi" w:cs="TimesNewRoman"/>
        </w:rPr>
        <w:t xml:space="preserve"> in </w:t>
      </w:r>
      <w:r w:rsidR="003536C2">
        <w:rPr>
          <w:rFonts w:asciiTheme="majorHAnsi" w:hAnsiTheme="majorHAnsi" w:cs="TimesNewRoman"/>
        </w:rPr>
        <w:t>the</w:t>
      </w:r>
      <w:r w:rsidRPr="00DD0273">
        <w:rPr>
          <w:rFonts w:asciiTheme="majorHAnsi" w:hAnsiTheme="majorHAnsi" w:cs="TimesNewRoman"/>
        </w:rPr>
        <w:t xml:space="preserve"> data table</w:t>
      </w:r>
      <w:r w:rsidR="002C333F" w:rsidRPr="00DD0273">
        <w:rPr>
          <w:rFonts w:asciiTheme="majorHAnsi" w:hAnsiTheme="majorHAnsi" w:cs="TimesNewRoman"/>
        </w:rPr>
        <w:t xml:space="preserve">. </w:t>
      </w:r>
    </w:p>
    <w:p w:rsidR="002C333F" w:rsidRPr="00DD0273" w:rsidRDefault="002C333F" w:rsidP="00675B55">
      <w:pPr>
        <w:pStyle w:val="ListParagraph"/>
        <w:numPr>
          <w:ilvl w:val="0"/>
          <w:numId w:val="10"/>
        </w:numPr>
        <w:tabs>
          <w:tab w:val="left" w:pos="1350"/>
        </w:tabs>
        <w:autoSpaceDE w:val="0"/>
        <w:autoSpaceDN w:val="0"/>
        <w:adjustRightInd w:val="0"/>
        <w:spacing w:after="120" w:line="240" w:lineRule="auto"/>
        <w:contextualSpacing w:val="0"/>
        <w:rPr>
          <w:rFonts w:asciiTheme="majorHAnsi" w:hAnsiTheme="majorHAnsi" w:cs="TimesNewRoman"/>
          <w:b/>
        </w:rPr>
      </w:pPr>
      <w:r w:rsidRPr="00DD0273">
        <w:rPr>
          <w:rFonts w:asciiTheme="majorHAnsi" w:hAnsiTheme="majorHAnsi" w:cs="TimesNewRoman"/>
        </w:rPr>
        <w:t xml:space="preserve">The unknowns are all too concentrated to be measured as-is. Thus, </w:t>
      </w:r>
      <w:r w:rsidRPr="00DD0273">
        <w:rPr>
          <w:rFonts w:asciiTheme="majorHAnsi" w:hAnsiTheme="majorHAnsi" w:cs="TimesNewRoman"/>
          <w:i/>
          <w:u w:val="single"/>
        </w:rPr>
        <w:t>you will have to quantitatively dilute the sample before measuring its absorbance</w:t>
      </w:r>
      <w:r w:rsidRPr="00DD0273">
        <w:rPr>
          <w:rFonts w:asciiTheme="majorHAnsi" w:hAnsiTheme="majorHAnsi" w:cs="TimesNewRoman"/>
        </w:rPr>
        <w:t xml:space="preserve">. It is up to you to determine the appropriate dilution factor. </w:t>
      </w:r>
      <w:r w:rsidRPr="00DD0273">
        <w:rPr>
          <w:rFonts w:asciiTheme="majorHAnsi" w:hAnsiTheme="majorHAnsi" w:cs="TimesNewRoman"/>
          <w:b/>
        </w:rPr>
        <w:t>Record</w:t>
      </w:r>
      <w:r w:rsidRPr="00DD0273">
        <w:rPr>
          <w:rFonts w:asciiTheme="majorHAnsi" w:hAnsiTheme="majorHAnsi" w:cs="TimesNewRoman"/>
        </w:rPr>
        <w:t xml:space="preserve"> in </w:t>
      </w:r>
      <w:r w:rsidR="00FE5EB9" w:rsidRPr="00DD0273">
        <w:rPr>
          <w:rFonts w:asciiTheme="majorHAnsi" w:hAnsiTheme="majorHAnsi" w:cs="TimesNewRoman"/>
        </w:rPr>
        <w:t>the data table</w:t>
      </w:r>
      <w:r w:rsidRPr="00DD0273">
        <w:rPr>
          <w:rFonts w:asciiTheme="majorHAnsi" w:hAnsiTheme="majorHAnsi" w:cs="TimesNewRoman"/>
        </w:rPr>
        <w:t xml:space="preserve"> </w:t>
      </w:r>
      <w:r w:rsidR="00FE5EB9" w:rsidRPr="00DD0273">
        <w:rPr>
          <w:rFonts w:asciiTheme="majorHAnsi" w:hAnsiTheme="majorHAnsi" w:cs="TimesNewRoman"/>
        </w:rPr>
        <w:t xml:space="preserve">exactly </w:t>
      </w:r>
      <w:r w:rsidRPr="00DD0273">
        <w:rPr>
          <w:rFonts w:asciiTheme="majorHAnsi" w:hAnsiTheme="majorHAnsi" w:cs="TimesNewRoman"/>
        </w:rPr>
        <w:t xml:space="preserve">how you diluted </w:t>
      </w:r>
      <w:r w:rsidR="00FF78A6" w:rsidRPr="00DD0273">
        <w:rPr>
          <w:rFonts w:asciiTheme="majorHAnsi" w:hAnsiTheme="majorHAnsi" w:cs="TimesNewRoman"/>
        </w:rPr>
        <w:t>the</w:t>
      </w:r>
      <w:r w:rsidRPr="00DD0273">
        <w:rPr>
          <w:rFonts w:asciiTheme="majorHAnsi" w:hAnsiTheme="majorHAnsi" w:cs="TimesNewRoman"/>
        </w:rPr>
        <w:t xml:space="preserve"> sample</w:t>
      </w:r>
      <w:r w:rsidR="00B60D96" w:rsidRPr="00DD0273">
        <w:rPr>
          <w:rFonts w:asciiTheme="majorHAnsi" w:hAnsiTheme="majorHAnsi" w:cs="TimesNewRoman"/>
        </w:rPr>
        <w:t xml:space="preserve"> (</w:t>
      </w:r>
      <w:r w:rsidR="00B60D96" w:rsidRPr="00546B4C">
        <w:rPr>
          <w:rFonts w:asciiTheme="majorHAnsi" w:hAnsiTheme="majorHAnsi" w:cs="TimesNewRoman"/>
          <w:b/>
        </w:rPr>
        <w:t>volume used</w:t>
      </w:r>
      <w:r w:rsidR="00B60D96" w:rsidRPr="00DD0273">
        <w:rPr>
          <w:rFonts w:asciiTheme="majorHAnsi" w:hAnsiTheme="majorHAnsi" w:cs="TimesNewRoman"/>
        </w:rPr>
        <w:t xml:space="preserve"> and </w:t>
      </w:r>
      <w:r w:rsidR="00B60D96" w:rsidRPr="00546B4C">
        <w:rPr>
          <w:rFonts w:asciiTheme="majorHAnsi" w:hAnsiTheme="majorHAnsi" w:cs="TimesNewRoman"/>
          <w:b/>
        </w:rPr>
        <w:t>final diluted volume</w:t>
      </w:r>
      <w:r w:rsidR="00B60D96" w:rsidRPr="00DD0273">
        <w:rPr>
          <w:rFonts w:asciiTheme="majorHAnsi" w:hAnsiTheme="majorHAnsi" w:cs="TimesNewRoman"/>
        </w:rPr>
        <w:t>)</w:t>
      </w:r>
      <w:r w:rsidRPr="00DD0273">
        <w:rPr>
          <w:rFonts w:asciiTheme="majorHAnsi" w:hAnsiTheme="majorHAnsi" w:cs="TimesNewRoman"/>
        </w:rPr>
        <w:t xml:space="preserve"> and </w:t>
      </w:r>
      <w:r w:rsidRPr="00DD0273">
        <w:rPr>
          <w:rFonts w:asciiTheme="majorHAnsi" w:hAnsiTheme="majorHAnsi" w:cs="TimesNewRoman"/>
          <w:i/>
        </w:rPr>
        <w:t>remember this dilution factor when calculating the concentration of the original unknown.</w:t>
      </w:r>
    </w:p>
    <w:p w:rsidR="000F2645" w:rsidRDefault="002C333F" w:rsidP="00675B55">
      <w:pPr>
        <w:pStyle w:val="ListParagraph"/>
        <w:numPr>
          <w:ilvl w:val="0"/>
          <w:numId w:val="10"/>
        </w:numPr>
        <w:tabs>
          <w:tab w:val="left" w:pos="1350"/>
        </w:tabs>
        <w:autoSpaceDE w:val="0"/>
        <w:autoSpaceDN w:val="0"/>
        <w:adjustRightInd w:val="0"/>
        <w:spacing w:after="120" w:line="240" w:lineRule="auto"/>
        <w:contextualSpacing w:val="0"/>
        <w:rPr>
          <w:rFonts w:asciiTheme="majorHAnsi" w:hAnsiTheme="majorHAnsi" w:cs="TimesNewRoman"/>
        </w:rPr>
      </w:pPr>
      <w:r w:rsidRPr="00DD0273">
        <w:rPr>
          <w:rFonts w:asciiTheme="majorHAnsi" w:hAnsiTheme="majorHAnsi" w:cs="TimesNewRoman"/>
        </w:rPr>
        <w:t xml:space="preserve">Rinse the cuvette twice with </w:t>
      </w:r>
      <w:r w:rsidR="00FF78A6" w:rsidRPr="00DD0273">
        <w:rPr>
          <w:rFonts w:asciiTheme="majorHAnsi" w:hAnsiTheme="majorHAnsi" w:cs="TimesNewRoman"/>
        </w:rPr>
        <w:t>the</w:t>
      </w:r>
      <w:r w:rsidRPr="00DD0273">
        <w:rPr>
          <w:rFonts w:asciiTheme="majorHAnsi" w:hAnsiTheme="majorHAnsi" w:cs="TimesNewRoman"/>
        </w:rPr>
        <w:t xml:space="preserve"> </w:t>
      </w:r>
      <w:r w:rsidRPr="00DD0273">
        <w:rPr>
          <w:rFonts w:asciiTheme="majorHAnsi" w:hAnsiTheme="majorHAnsi" w:cs="TimesNewRoman"/>
          <w:i/>
          <w:u w:val="single"/>
        </w:rPr>
        <w:t>diluted</w:t>
      </w:r>
      <w:r w:rsidRPr="00DD0273">
        <w:rPr>
          <w:rFonts w:asciiTheme="majorHAnsi" w:hAnsiTheme="majorHAnsi" w:cs="TimesNewRoman"/>
        </w:rPr>
        <w:t xml:space="preserve"> unknown solution and </w:t>
      </w:r>
      <w:r w:rsidR="00D01797" w:rsidRPr="00DD0273">
        <w:rPr>
          <w:rFonts w:asciiTheme="majorHAnsi" w:hAnsiTheme="majorHAnsi" w:cs="TimesNewRoman"/>
        </w:rPr>
        <w:t xml:space="preserve">then </w:t>
      </w:r>
      <w:r w:rsidRPr="00DD0273">
        <w:rPr>
          <w:rFonts w:asciiTheme="majorHAnsi" w:hAnsiTheme="majorHAnsi" w:cs="TimesNewRoman"/>
        </w:rPr>
        <w:t xml:space="preserve">fill it about ¾ full. Wipe the outside of the cuvette and place it into the spectrometer. </w:t>
      </w:r>
      <w:r w:rsidR="007D138C" w:rsidRPr="00DD0273">
        <w:rPr>
          <w:rFonts w:asciiTheme="majorHAnsi" w:hAnsiTheme="majorHAnsi" w:cs="TimesNewRoman"/>
        </w:rPr>
        <w:t xml:space="preserve"> </w:t>
      </w:r>
      <w:r w:rsidR="007D138C" w:rsidRPr="00DD0273">
        <w:rPr>
          <w:rFonts w:asciiTheme="majorHAnsi" w:hAnsiTheme="majorHAnsi" w:cs="TimesNewRoman"/>
          <w:b/>
        </w:rPr>
        <w:t>You don’t need to ‘click’ on anything!</w:t>
      </w:r>
      <w:r w:rsidR="007D138C" w:rsidRPr="00DD0273">
        <w:rPr>
          <w:rFonts w:asciiTheme="majorHAnsi" w:hAnsiTheme="majorHAnsi" w:cs="TimesNewRoman"/>
        </w:rPr>
        <w:t xml:space="preserve">  Just </w:t>
      </w:r>
      <w:r w:rsidR="007D138C" w:rsidRPr="00DD0273">
        <w:rPr>
          <w:rFonts w:asciiTheme="majorHAnsi" w:hAnsiTheme="majorHAnsi" w:cs="TimesNewRoman"/>
          <w:b/>
        </w:rPr>
        <w:t>r</w:t>
      </w:r>
      <w:r w:rsidRPr="00DD0273">
        <w:rPr>
          <w:rFonts w:asciiTheme="majorHAnsi" w:hAnsiTheme="majorHAnsi" w:cs="TimesNewRoman"/>
          <w:b/>
        </w:rPr>
        <w:t>ecord</w:t>
      </w:r>
      <w:r w:rsidRPr="00DD0273">
        <w:rPr>
          <w:rFonts w:asciiTheme="majorHAnsi" w:hAnsiTheme="majorHAnsi" w:cs="TimesNewRoman"/>
          <w:b/>
          <w:color w:val="0070C0"/>
        </w:rPr>
        <w:t xml:space="preserve"> </w:t>
      </w:r>
      <w:r w:rsidRPr="00DD0273">
        <w:rPr>
          <w:rFonts w:asciiTheme="majorHAnsi" w:hAnsiTheme="majorHAnsi" w:cs="TimesNewRoman"/>
        </w:rPr>
        <w:t xml:space="preserve">the </w:t>
      </w:r>
      <w:r w:rsidRPr="00DD0273">
        <w:rPr>
          <w:rFonts w:asciiTheme="majorHAnsi" w:hAnsiTheme="majorHAnsi" w:cs="TimesNewRoman"/>
          <w:b/>
        </w:rPr>
        <w:t>absorbance</w:t>
      </w:r>
      <w:r w:rsidRPr="00DD0273">
        <w:rPr>
          <w:rFonts w:asciiTheme="majorHAnsi" w:hAnsiTheme="majorHAnsi" w:cs="TimesNewRoman"/>
        </w:rPr>
        <w:t xml:space="preserve"> </w:t>
      </w:r>
      <w:r w:rsidR="00482CF7" w:rsidRPr="00DD0273">
        <w:rPr>
          <w:rFonts w:asciiTheme="majorHAnsi" w:hAnsiTheme="majorHAnsi" w:cs="TimesNewRoman"/>
        </w:rPr>
        <w:t xml:space="preserve">at </w:t>
      </w:r>
      <w:r w:rsidR="00482CF7" w:rsidRPr="00DD0273">
        <w:rPr>
          <w:rFonts w:asciiTheme="majorHAnsi" w:hAnsiTheme="majorHAnsi"/>
        </w:rPr>
        <w:sym w:font="Symbol" w:char="F06C"/>
      </w:r>
      <w:r w:rsidR="00482CF7" w:rsidRPr="00DD0273">
        <w:rPr>
          <w:rFonts w:asciiTheme="majorHAnsi" w:hAnsiTheme="majorHAnsi"/>
          <w:vertAlign w:val="subscript"/>
        </w:rPr>
        <w:t>max</w:t>
      </w:r>
      <w:r w:rsidR="00482CF7" w:rsidRPr="00DD0273">
        <w:rPr>
          <w:rFonts w:asciiTheme="majorHAnsi" w:hAnsiTheme="majorHAnsi" w:cs="TimesNewRoman"/>
        </w:rPr>
        <w:t xml:space="preserve"> </w:t>
      </w:r>
      <w:r w:rsidR="007D138C" w:rsidRPr="00DD0273">
        <w:rPr>
          <w:rFonts w:asciiTheme="majorHAnsi" w:hAnsiTheme="majorHAnsi" w:cs="TimesNewRoman"/>
        </w:rPr>
        <w:t>that is displayed on the screen (lower right corner) for</w:t>
      </w:r>
      <w:r w:rsidRPr="00DD0273">
        <w:rPr>
          <w:rFonts w:asciiTheme="majorHAnsi" w:hAnsiTheme="majorHAnsi" w:cs="TimesNewRoman"/>
        </w:rPr>
        <w:t xml:space="preserve"> the diluted unkno</w:t>
      </w:r>
      <w:r w:rsidR="007D138C" w:rsidRPr="00DD0273">
        <w:rPr>
          <w:rFonts w:asciiTheme="majorHAnsi" w:hAnsiTheme="majorHAnsi" w:cs="TimesNewRoman"/>
        </w:rPr>
        <w:t>wn solution</w:t>
      </w:r>
      <w:r w:rsidRPr="00DD0273">
        <w:rPr>
          <w:rFonts w:asciiTheme="majorHAnsi" w:hAnsiTheme="majorHAnsi" w:cs="TimesNewRoman"/>
        </w:rPr>
        <w:t xml:space="preserve">.  </w:t>
      </w:r>
    </w:p>
    <w:p w:rsidR="000F2645" w:rsidRDefault="002C333F" w:rsidP="00675B55">
      <w:pPr>
        <w:pStyle w:val="ListParagraph"/>
        <w:numPr>
          <w:ilvl w:val="0"/>
          <w:numId w:val="10"/>
        </w:numPr>
        <w:tabs>
          <w:tab w:val="left" w:pos="1350"/>
        </w:tabs>
        <w:autoSpaceDE w:val="0"/>
        <w:autoSpaceDN w:val="0"/>
        <w:adjustRightInd w:val="0"/>
        <w:spacing w:after="120" w:line="240" w:lineRule="auto"/>
        <w:contextualSpacing w:val="0"/>
        <w:rPr>
          <w:rFonts w:asciiTheme="majorHAnsi" w:hAnsiTheme="majorHAnsi" w:cs="TimesNewRoman"/>
        </w:rPr>
      </w:pPr>
      <w:r w:rsidRPr="000F2645">
        <w:rPr>
          <w:rFonts w:asciiTheme="majorHAnsi" w:hAnsiTheme="majorHAnsi" w:cs="TimesNewRoman"/>
        </w:rPr>
        <w:t>Obtain a sample of Gatorade from the lab cart. As with the unknown, the Gatorade will also need to be diluted in order to bring its Absorbance into the appropriate range.  Dilute the sample as needed</w:t>
      </w:r>
      <w:r w:rsidR="00D01797" w:rsidRPr="000F2645">
        <w:rPr>
          <w:rFonts w:asciiTheme="majorHAnsi" w:hAnsiTheme="majorHAnsi" w:cs="TimesNewRoman"/>
        </w:rPr>
        <w:t xml:space="preserve">. </w:t>
      </w:r>
      <w:r w:rsidR="00D01797" w:rsidRPr="000F2645">
        <w:rPr>
          <w:rFonts w:asciiTheme="majorHAnsi" w:hAnsiTheme="majorHAnsi" w:cs="TimesNewRoman"/>
          <w:b/>
        </w:rPr>
        <w:t>R</w:t>
      </w:r>
      <w:r w:rsidR="00FF78A6" w:rsidRPr="000F2645">
        <w:rPr>
          <w:rFonts w:asciiTheme="majorHAnsi" w:hAnsiTheme="majorHAnsi" w:cs="TimesNewRoman"/>
          <w:b/>
        </w:rPr>
        <w:t>ecord</w:t>
      </w:r>
      <w:r w:rsidR="00FF78A6" w:rsidRPr="000F2645">
        <w:rPr>
          <w:rFonts w:asciiTheme="majorHAnsi" w:hAnsiTheme="majorHAnsi" w:cs="TimesNewRoman"/>
        </w:rPr>
        <w:t xml:space="preserve"> </w:t>
      </w:r>
      <w:r w:rsidR="00FE5EB9" w:rsidRPr="000F2645">
        <w:rPr>
          <w:rFonts w:asciiTheme="majorHAnsi" w:hAnsiTheme="majorHAnsi" w:cs="TimesNewRoman"/>
        </w:rPr>
        <w:t xml:space="preserve">in the data table </w:t>
      </w:r>
      <w:r w:rsidR="00B60D96" w:rsidRPr="000F2645">
        <w:rPr>
          <w:rFonts w:asciiTheme="majorHAnsi" w:hAnsiTheme="majorHAnsi" w:cs="TimesNewRoman"/>
        </w:rPr>
        <w:t>how the sample was diluted (</w:t>
      </w:r>
      <w:r w:rsidR="00B60D96" w:rsidRPr="000F2645">
        <w:rPr>
          <w:rFonts w:asciiTheme="majorHAnsi" w:hAnsiTheme="majorHAnsi" w:cs="TimesNewRoman"/>
          <w:b/>
        </w:rPr>
        <w:t>volume used</w:t>
      </w:r>
      <w:r w:rsidR="00B60D96" w:rsidRPr="000F2645">
        <w:rPr>
          <w:rFonts w:asciiTheme="majorHAnsi" w:hAnsiTheme="majorHAnsi" w:cs="TimesNewRoman"/>
        </w:rPr>
        <w:t xml:space="preserve"> and </w:t>
      </w:r>
      <w:r w:rsidR="00B60D96" w:rsidRPr="000F2645">
        <w:rPr>
          <w:rFonts w:asciiTheme="majorHAnsi" w:hAnsiTheme="majorHAnsi" w:cs="TimesNewRoman"/>
          <w:b/>
        </w:rPr>
        <w:t>final diluted volume</w:t>
      </w:r>
      <w:r w:rsidR="00B60D96" w:rsidRPr="000F2645">
        <w:rPr>
          <w:rFonts w:asciiTheme="majorHAnsi" w:hAnsiTheme="majorHAnsi" w:cs="TimesNewRoman"/>
        </w:rPr>
        <w:t>)</w:t>
      </w:r>
      <w:r w:rsidR="000F2645" w:rsidRPr="000F2645">
        <w:rPr>
          <w:rFonts w:asciiTheme="majorHAnsi" w:hAnsiTheme="majorHAnsi" w:cs="TimesNewRoman"/>
        </w:rPr>
        <w:t xml:space="preserve">. Measure and </w:t>
      </w:r>
      <w:r w:rsidR="000F2645" w:rsidRPr="000F2645">
        <w:rPr>
          <w:rFonts w:asciiTheme="majorHAnsi" w:hAnsiTheme="majorHAnsi" w:cs="TimesNewRoman"/>
          <w:b/>
        </w:rPr>
        <w:t>record</w:t>
      </w:r>
      <w:r w:rsidR="000F2645" w:rsidRPr="000F2645">
        <w:rPr>
          <w:rFonts w:asciiTheme="majorHAnsi" w:hAnsiTheme="majorHAnsi" w:cs="TimesNewRoman"/>
        </w:rPr>
        <w:t xml:space="preserve"> its </w:t>
      </w:r>
      <w:r w:rsidR="000F2645" w:rsidRPr="000F2645">
        <w:rPr>
          <w:rFonts w:asciiTheme="majorHAnsi" w:hAnsiTheme="majorHAnsi" w:cs="TimesNewRoman"/>
          <w:b/>
        </w:rPr>
        <w:t>absorbance</w:t>
      </w:r>
      <w:r w:rsidR="000F2645" w:rsidRPr="000F2645">
        <w:rPr>
          <w:rFonts w:asciiTheme="majorHAnsi" w:hAnsiTheme="majorHAnsi" w:cs="TimesNewRoman"/>
        </w:rPr>
        <w:t xml:space="preserve"> at </w:t>
      </w:r>
      <w:r w:rsidR="000F2645" w:rsidRPr="00DD0273">
        <w:sym w:font="Symbol" w:char="F06C"/>
      </w:r>
      <w:r w:rsidR="000F2645" w:rsidRPr="000F2645">
        <w:rPr>
          <w:rFonts w:asciiTheme="majorHAnsi" w:hAnsiTheme="majorHAnsi"/>
          <w:vertAlign w:val="subscript"/>
        </w:rPr>
        <w:t>max</w:t>
      </w:r>
      <w:r w:rsidR="000F2645" w:rsidRPr="000F2645">
        <w:rPr>
          <w:rFonts w:asciiTheme="majorHAnsi" w:hAnsiTheme="majorHAnsi" w:cs="TimesNewRoman"/>
        </w:rPr>
        <w:t xml:space="preserve"> as you did </w:t>
      </w:r>
      <w:r w:rsidR="00FF4783">
        <w:rPr>
          <w:rFonts w:asciiTheme="majorHAnsi" w:hAnsiTheme="majorHAnsi" w:cs="TimesNewRoman"/>
        </w:rPr>
        <w:t xml:space="preserve">in step 3 above for </w:t>
      </w:r>
      <w:r w:rsidR="000F2645" w:rsidRPr="000F2645">
        <w:rPr>
          <w:rFonts w:asciiTheme="majorHAnsi" w:hAnsiTheme="majorHAnsi" w:cs="TimesNewRoman"/>
        </w:rPr>
        <w:t xml:space="preserve">the </w:t>
      </w:r>
      <w:r w:rsidR="00FF4783">
        <w:rPr>
          <w:rFonts w:asciiTheme="majorHAnsi" w:hAnsiTheme="majorHAnsi" w:cs="TimesNewRoman"/>
        </w:rPr>
        <w:t>u</w:t>
      </w:r>
      <w:r w:rsidR="000F2645" w:rsidRPr="000F2645">
        <w:rPr>
          <w:rFonts w:asciiTheme="majorHAnsi" w:hAnsiTheme="majorHAnsi" w:cs="TimesNewRoman"/>
        </w:rPr>
        <w:t>nknown sample.</w:t>
      </w:r>
    </w:p>
    <w:p w:rsidR="000F2645" w:rsidRPr="000F2645" w:rsidRDefault="00B961D0" w:rsidP="00FF4783">
      <w:pPr>
        <w:tabs>
          <w:tab w:val="left" w:pos="1350"/>
        </w:tabs>
        <w:autoSpaceDE w:val="0"/>
        <w:autoSpaceDN w:val="0"/>
        <w:adjustRightInd w:val="0"/>
        <w:spacing w:after="120"/>
        <w:ind w:left="158"/>
        <w:rPr>
          <w:rFonts w:asciiTheme="majorHAnsi" w:hAnsiTheme="majorHAnsi" w:cs="TimesNewRoman"/>
        </w:rPr>
      </w:pPr>
      <w:r w:rsidRPr="00DD0273">
        <w:rPr>
          <w:rFonts w:asciiTheme="majorHAnsi" w:hAnsiTheme="majorHAnsi" w:cs="TimesNewRoman"/>
        </w:rPr>
        <w:t xml:space="preserve">When measuring the absorbance of the </w:t>
      </w:r>
      <w:r w:rsidRPr="00546B4C">
        <w:rPr>
          <w:rFonts w:asciiTheme="majorHAnsi" w:hAnsiTheme="majorHAnsi" w:cs="TimesNewRoman"/>
          <w:i/>
        </w:rPr>
        <w:t xml:space="preserve">unknown </w:t>
      </w:r>
      <w:r w:rsidRPr="00DD0273">
        <w:rPr>
          <w:rFonts w:asciiTheme="majorHAnsi" w:hAnsiTheme="majorHAnsi" w:cs="TimesNewRoman"/>
          <w:i/>
          <w:u w:val="single"/>
        </w:rPr>
        <w:t>it is essential that the Absorbance of the unknown be within the range of the standard solutions</w:t>
      </w:r>
      <w:r w:rsidRPr="00DD0273">
        <w:rPr>
          <w:rFonts w:asciiTheme="majorHAnsi" w:hAnsiTheme="majorHAnsi" w:cs="TimesNewRoman"/>
        </w:rPr>
        <w:t xml:space="preserve">. </w:t>
      </w:r>
      <w:r w:rsidR="000F2645" w:rsidRPr="000F2645">
        <w:rPr>
          <w:rFonts w:asciiTheme="majorHAnsi" w:hAnsiTheme="majorHAnsi" w:cstheme="minorHAnsi"/>
          <w:b/>
          <w:highlight w:val="yellow"/>
        </w:rPr>
        <w:t xml:space="preserve">If your absorbance reading for either sample is </w:t>
      </w:r>
      <w:r w:rsidR="000F2645" w:rsidRPr="000F2645">
        <w:rPr>
          <w:rFonts w:asciiTheme="majorHAnsi" w:hAnsiTheme="majorHAnsi" w:cstheme="minorHAnsi"/>
          <w:b/>
          <w:highlight w:val="yellow"/>
          <w:u w:val="single"/>
        </w:rPr>
        <w:t>NOT</w:t>
      </w:r>
      <w:r w:rsidR="000F2645" w:rsidRPr="000F2645">
        <w:rPr>
          <w:rFonts w:asciiTheme="majorHAnsi" w:hAnsiTheme="majorHAnsi" w:cstheme="minorHAnsi"/>
          <w:b/>
          <w:highlight w:val="yellow"/>
        </w:rPr>
        <w:t xml:space="preserve"> between the reading for solution </w:t>
      </w:r>
      <w:r w:rsidR="00F16A0F">
        <w:rPr>
          <w:rFonts w:asciiTheme="majorHAnsi" w:hAnsiTheme="majorHAnsi" w:cstheme="minorHAnsi"/>
          <w:b/>
          <w:highlight w:val="yellow"/>
        </w:rPr>
        <w:t>2</w:t>
      </w:r>
      <w:r w:rsidR="000F2645" w:rsidRPr="000F2645">
        <w:rPr>
          <w:rFonts w:asciiTheme="majorHAnsi" w:hAnsiTheme="majorHAnsi" w:cstheme="minorHAnsi"/>
          <w:b/>
          <w:highlight w:val="yellow"/>
        </w:rPr>
        <w:t xml:space="preserve"> and the reading for solution 15, you must prepare a different dilution of the sample and re-measure.</w:t>
      </w:r>
      <w:r w:rsidR="000F2645" w:rsidRPr="000F2645">
        <w:rPr>
          <w:rFonts w:asciiTheme="majorHAnsi" w:hAnsiTheme="majorHAnsi" w:cstheme="minorHAnsi"/>
        </w:rPr>
        <w:t xml:space="preserve">  </w:t>
      </w:r>
    </w:p>
    <w:p w:rsidR="000F2645" w:rsidRDefault="000F2645" w:rsidP="00675B55">
      <w:pPr>
        <w:pStyle w:val="ListParagraph"/>
        <w:numPr>
          <w:ilvl w:val="0"/>
          <w:numId w:val="10"/>
        </w:numPr>
        <w:tabs>
          <w:tab w:val="left" w:pos="1350"/>
        </w:tabs>
        <w:autoSpaceDE w:val="0"/>
        <w:autoSpaceDN w:val="0"/>
        <w:adjustRightInd w:val="0"/>
        <w:spacing w:after="120" w:line="240" w:lineRule="auto"/>
        <w:contextualSpacing w:val="0"/>
        <w:rPr>
          <w:rFonts w:asciiTheme="majorHAnsi" w:hAnsiTheme="majorHAnsi" w:cs="TimesNewRoman"/>
        </w:rPr>
      </w:pPr>
      <w:r w:rsidRPr="000F2645">
        <w:rPr>
          <w:rFonts w:asciiTheme="majorHAnsi" w:hAnsiTheme="majorHAnsi" w:cs="TimesNewRoman"/>
        </w:rPr>
        <w:t xml:space="preserve">Dispose of any of the remaining solutions </w:t>
      </w:r>
      <w:r>
        <w:rPr>
          <w:rFonts w:asciiTheme="majorHAnsi" w:hAnsiTheme="majorHAnsi" w:cs="TimesNewRoman"/>
        </w:rPr>
        <w:t>in the waste container provided in the fume hood</w:t>
      </w:r>
      <w:r w:rsidRPr="000F2645">
        <w:rPr>
          <w:rFonts w:asciiTheme="majorHAnsi" w:hAnsiTheme="majorHAnsi" w:cs="TimesNewRoman"/>
        </w:rPr>
        <w:t>.</w:t>
      </w:r>
      <w:r>
        <w:rPr>
          <w:rFonts w:asciiTheme="majorHAnsi" w:hAnsiTheme="majorHAnsi" w:cs="TimesNewRoman"/>
        </w:rPr>
        <w:t xml:space="preserve"> Rinse all glassware thoroughly using DI water. Return all items to their proper locations. Wipe down the lab bench and wash your hands. </w:t>
      </w:r>
    </w:p>
    <w:p w:rsidR="000F2645" w:rsidRDefault="000F2645" w:rsidP="00675B55">
      <w:pPr>
        <w:pStyle w:val="ListParagraph"/>
        <w:numPr>
          <w:ilvl w:val="0"/>
          <w:numId w:val="10"/>
        </w:numPr>
        <w:tabs>
          <w:tab w:val="left" w:pos="1350"/>
        </w:tabs>
        <w:autoSpaceDE w:val="0"/>
        <w:autoSpaceDN w:val="0"/>
        <w:adjustRightInd w:val="0"/>
        <w:spacing w:after="120" w:line="240" w:lineRule="auto"/>
        <w:contextualSpacing w:val="0"/>
        <w:rPr>
          <w:rFonts w:asciiTheme="majorHAnsi" w:hAnsiTheme="majorHAnsi" w:cs="TimesNewRoman"/>
        </w:rPr>
      </w:pPr>
      <w:r w:rsidRPr="000F2645">
        <w:rPr>
          <w:rFonts w:asciiTheme="majorHAnsi" w:hAnsiTheme="majorHAnsi" w:cs="TimesNewRoman"/>
        </w:rPr>
        <w:lastRenderedPageBreak/>
        <w:t xml:space="preserve">Check with your team members to ensure everyone has correctly recorded the </w:t>
      </w:r>
      <w:r w:rsidR="004548DA" w:rsidRPr="004548DA">
        <w:rPr>
          <w:rFonts w:asciiTheme="majorHAnsi" w:hAnsiTheme="majorHAnsi" w:cs="TimesNewRoman"/>
          <w:b/>
        </w:rPr>
        <w:t xml:space="preserve">same </w:t>
      </w:r>
      <w:r w:rsidRPr="000F2645">
        <w:rPr>
          <w:rFonts w:asciiTheme="majorHAnsi" w:hAnsiTheme="majorHAnsi" w:cs="TimesNewRoman"/>
        </w:rPr>
        <w:t>absorbance values for each solution</w:t>
      </w:r>
      <w:r w:rsidR="009F7CBA">
        <w:rPr>
          <w:rFonts w:asciiTheme="majorHAnsi" w:hAnsiTheme="majorHAnsi" w:cs="TimesNewRoman"/>
        </w:rPr>
        <w:t>, including the unknown and Gatorade sample</w:t>
      </w:r>
      <w:r w:rsidRPr="000F2645">
        <w:rPr>
          <w:rFonts w:asciiTheme="majorHAnsi" w:hAnsiTheme="majorHAnsi" w:cs="TimesNewRoman"/>
        </w:rPr>
        <w:t>.</w:t>
      </w:r>
      <w:r>
        <w:rPr>
          <w:rFonts w:asciiTheme="majorHAnsi" w:hAnsiTheme="majorHAnsi" w:cs="TimesNewRoman"/>
          <w:b/>
        </w:rPr>
        <w:t xml:space="preserve"> </w:t>
      </w:r>
      <w:r w:rsidRPr="000F2645">
        <w:rPr>
          <w:rFonts w:asciiTheme="majorHAnsi" w:hAnsiTheme="majorHAnsi" w:cs="TimesNewRoman"/>
          <w:b/>
        </w:rPr>
        <w:t>Turn in the pages</w:t>
      </w:r>
      <w:r>
        <w:rPr>
          <w:rFonts w:asciiTheme="majorHAnsi" w:hAnsiTheme="majorHAnsi" w:cs="TimesNewRoman"/>
        </w:rPr>
        <w:t xml:space="preserve"> from your lab notebook before leaving lab. </w:t>
      </w:r>
      <w:r w:rsidR="00FF4783" w:rsidRPr="00E246B3">
        <w:rPr>
          <w:rFonts w:asciiTheme="majorHAnsi" w:hAnsiTheme="majorHAnsi" w:cs="TimesNewRoman"/>
          <w:b/>
        </w:rPr>
        <w:t>Don’t forget to include recorded observations and procedural notes.</w:t>
      </w:r>
      <w:r w:rsidR="00FF4783">
        <w:rPr>
          <w:rFonts w:asciiTheme="majorHAnsi" w:hAnsiTheme="majorHAnsi" w:cs="TimesNewRoman"/>
        </w:rPr>
        <w:t xml:space="preserve"> </w:t>
      </w:r>
      <w:r>
        <w:rPr>
          <w:rFonts w:asciiTheme="majorHAnsi" w:hAnsiTheme="majorHAnsi" w:cs="TimesNewRoman"/>
        </w:rPr>
        <w:t xml:space="preserve">Be sure to include the names of all lab bench team members in the header of the first page. </w:t>
      </w:r>
      <w:r w:rsidRPr="000F2645">
        <w:rPr>
          <w:rFonts w:asciiTheme="majorHAnsi" w:hAnsiTheme="majorHAnsi" w:cs="TimesNewRoman"/>
        </w:rPr>
        <w:t xml:space="preserve"> </w:t>
      </w:r>
    </w:p>
    <w:p w:rsidR="00540A16" w:rsidRPr="00540A16" w:rsidRDefault="00540A16" w:rsidP="00540A16">
      <w:pPr>
        <w:tabs>
          <w:tab w:val="left" w:pos="1350"/>
        </w:tabs>
        <w:autoSpaceDE w:val="0"/>
        <w:autoSpaceDN w:val="0"/>
        <w:adjustRightInd w:val="0"/>
        <w:spacing w:after="120"/>
        <w:rPr>
          <w:rFonts w:asciiTheme="majorHAnsi" w:hAnsiTheme="majorHAnsi" w:cs="TimesNewRoman"/>
        </w:rPr>
      </w:pPr>
    </w:p>
    <w:p w:rsidR="004E4D44" w:rsidRDefault="004E4D44" w:rsidP="002D498D">
      <w:pPr>
        <w:pStyle w:val="NormalWeb"/>
        <w:spacing w:before="0" w:beforeAutospacing="0" w:after="120" w:afterAutospacing="0"/>
        <w:rPr>
          <w:rFonts w:asciiTheme="majorHAnsi" w:hAnsiTheme="majorHAnsi"/>
          <w:b/>
          <w:sz w:val="22"/>
          <w:szCs w:val="22"/>
        </w:rPr>
      </w:pPr>
      <w:r>
        <w:rPr>
          <w:rFonts w:asciiTheme="majorHAnsi" w:hAnsiTheme="majorHAnsi"/>
          <w:b/>
          <w:sz w:val="22"/>
          <w:szCs w:val="22"/>
        </w:rPr>
        <w:t>POST LAB REPORT Instructions</w:t>
      </w:r>
      <w:r w:rsidRPr="008D1EFF">
        <w:rPr>
          <w:rFonts w:asciiTheme="majorHAnsi" w:hAnsiTheme="majorHAnsi"/>
          <w:b/>
          <w:sz w:val="22"/>
          <w:szCs w:val="22"/>
        </w:rPr>
        <w:t xml:space="preserve">:  </w:t>
      </w:r>
    </w:p>
    <w:p w:rsidR="000172FC" w:rsidRDefault="004E4D44" w:rsidP="002D498D">
      <w:pPr>
        <w:pStyle w:val="NormalWeb"/>
        <w:spacing w:before="0" w:beforeAutospacing="0" w:after="120" w:afterAutospacing="0"/>
        <w:rPr>
          <w:rFonts w:asciiTheme="majorHAnsi" w:hAnsiTheme="majorHAnsi"/>
          <w:sz w:val="22"/>
          <w:szCs w:val="22"/>
        </w:rPr>
      </w:pPr>
      <w:r>
        <w:rPr>
          <w:rFonts w:asciiTheme="majorHAnsi" w:hAnsiTheme="majorHAnsi" w:cstheme="minorHAnsi"/>
          <w:sz w:val="22"/>
          <w:szCs w:val="22"/>
        </w:rPr>
        <w:t xml:space="preserve">Open the </w:t>
      </w:r>
      <w:r w:rsidRPr="000C3DCA">
        <w:rPr>
          <w:rFonts w:asciiTheme="majorHAnsi" w:hAnsiTheme="majorHAnsi" w:cstheme="minorHAnsi"/>
          <w:b/>
          <w:sz w:val="22"/>
          <w:szCs w:val="22"/>
        </w:rPr>
        <w:t xml:space="preserve">Lab </w:t>
      </w:r>
      <w:r w:rsidR="00572C6C">
        <w:rPr>
          <w:rFonts w:asciiTheme="majorHAnsi" w:hAnsiTheme="majorHAnsi" w:cstheme="minorHAnsi"/>
          <w:b/>
          <w:sz w:val="22"/>
          <w:szCs w:val="22"/>
        </w:rPr>
        <w:t>2</w:t>
      </w:r>
      <w:r w:rsidRPr="000C3DCA">
        <w:rPr>
          <w:rFonts w:asciiTheme="majorHAnsi" w:hAnsiTheme="majorHAnsi" w:cstheme="minorHAnsi"/>
          <w:b/>
          <w:sz w:val="22"/>
          <w:szCs w:val="22"/>
        </w:rPr>
        <w:t xml:space="preserve"> </w:t>
      </w:r>
      <w:r w:rsidR="00C305DD">
        <w:rPr>
          <w:rFonts w:asciiTheme="majorHAnsi" w:hAnsiTheme="majorHAnsi" w:cstheme="minorHAnsi"/>
          <w:b/>
          <w:sz w:val="22"/>
          <w:szCs w:val="22"/>
        </w:rPr>
        <w:t xml:space="preserve">Post Lab </w:t>
      </w:r>
      <w:r>
        <w:rPr>
          <w:rFonts w:asciiTheme="majorHAnsi" w:hAnsiTheme="majorHAnsi" w:cstheme="minorHAnsi"/>
          <w:b/>
          <w:sz w:val="22"/>
          <w:szCs w:val="22"/>
        </w:rPr>
        <w:t>R</w:t>
      </w:r>
      <w:r w:rsidRPr="000C3DCA">
        <w:rPr>
          <w:rFonts w:asciiTheme="majorHAnsi" w:hAnsiTheme="majorHAnsi" w:cstheme="minorHAnsi"/>
          <w:b/>
          <w:sz w:val="22"/>
          <w:szCs w:val="22"/>
        </w:rPr>
        <w:t xml:space="preserve">eport </w:t>
      </w:r>
      <w:r w:rsidR="00C305DD">
        <w:rPr>
          <w:rFonts w:asciiTheme="majorHAnsi" w:hAnsiTheme="majorHAnsi" w:cstheme="minorHAnsi"/>
          <w:b/>
          <w:sz w:val="22"/>
          <w:szCs w:val="22"/>
        </w:rPr>
        <w:t>file</w:t>
      </w:r>
      <w:r>
        <w:rPr>
          <w:rFonts w:asciiTheme="majorHAnsi" w:hAnsiTheme="majorHAnsi" w:cstheme="minorHAnsi"/>
          <w:sz w:val="22"/>
          <w:szCs w:val="22"/>
        </w:rPr>
        <w:t xml:space="preserve"> (on Canvas in the Lab Handout module) and </w:t>
      </w:r>
      <w:r w:rsidRPr="005A5580">
        <w:rPr>
          <w:rFonts w:asciiTheme="majorHAnsi" w:hAnsiTheme="majorHAnsi" w:cstheme="minorHAnsi"/>
          <w:b/>
          <w:sz w:val="22"/>
          <w:szCs w:val="22"/>
        </w:rPr>
        <w:t>type</w:t>
      </w:r>
      <w:r>
        <w:rPr>
          <w:rFonts w:asciiTheme="majorHAnsi" w:hAnsiTheme="majorHAnsi" w:cstheme="minorHAnsi"/>
          <w:sz w:val="22"/>
          <w:szCs w:val="22"/>
        </w:rPr>
        <w:t xml:space="preserve"> </w:t>
      </w:r>
      <w:r>
        <w:rPr>
          <w:rFonts w:asciiTheme="majorHAnsi" w:hAnsiTheme="majorHAnsi"/>
          <w:sz w:val="22"/>
          <w:szCs w:val="22"/>
        </w:rPr>
        <w:t xml:space="preserve">all of your responses into this MS Excel file, except as allowed in the directions provided.  </w:t>
      </w:r>
      <w:r w:rsidRPr="00CC09D0">
        <w:rPr>
          <w:rFonts w:asciiTheme="majorHAnsi" w:hAnsiTheme="majorHAnsi"/>
          <w:b/>
          <w:sz w:val="22"/>
          <w:szCs w:val="22"/>
        </w:rPr>
        <w:t>Read the follow the directions carefully</w:t>
      </w:r>
      <w:r>
        <w:rPr>
          <w:rFonts w:asciiTheme="majorHAnsi" w:hAnsiTheme="majorHAnsi"/>
          <w:sz w:val="22"/>
          <w:szCs w:val="22"/>
        </w:rPr>
        <w:t xml:space="preserve">!  </w:t>
      </w:r>
    </w:p>
    <w:p w:rsidR="000172FC" w:rsidRDefault="0094596F" w:rsidP="002D498D">
      <w:pPr>
        <w:pStyle w:val="NormalWeb"/>
        <w:spacing w:before="0" w:beforeAutospacing="0" w:after="120" w:afterAutospacing="0"/>
        <w:rPr>
          <w:rFonts w:asciiTheme="majorHAnsi" w:hAnsiTheme="majorHAnsi"/>
          <w:sz w:val="22"/>
          <w:szCs w:val="22"/>
        </w:rPr>
      </w:pPr>
      <w:r>
        <w:rPr>
          <w:rFonts w:asciiTheme="majorHAnsi" w:hAnsiTheme="majorHAnsi"/>
          <w:sz w:val="22"/>
          <w:szCs w:val="22"/>
        </w:rPr>
        <w:t xml:space="preserve">One of the questions requires you to </w:t>
      </w:r>
      <w:r w:rsidR="00572C6C">
        <w:rPr>
          <w:rFonts w:asciiTheme="majorHAnsi" w:hAnsiTheme="majorHAnsi"/>
          <w:sz w:val="22"/>
          <w:szCs w:val="22"/>
        </w:rPr>
        <w:t xml:space="preserve">prepare </w:t>
      </w:r>
      <w:r w:rsidR="000172FC">
        <w:rPr>
          <w:rFonts w:asciiTheme="majorHAnsi" w:hAnsiTheme="majorHAnsi"/>
          <w:sz w:val="22"/>
          <w:szCs w:val="22"/>
        </w:rPr>
        <w:t xml:space="preserve">and format </w:t>
      </w:r>
      <w:r w:rsidR="00572C6C">
        <w:rPr>
          <w:rFonts w:asciiTheme="majorHAnsi" w:hAnsiTheme="majorHAnsi"/>
          <w:sz w:val="22"/>
          <w:szCs w:val="22"/>
        </w:rPr>
        <w:t xml:space="preserve">a </w:t>
      </w:r>
      <w:r w:rsidR="00572C6C" w:rsidRPr="000172FC">
        <w:rPr>
          <w:rFonts w:asciiTheme="majorHAnsi" w:hAnsiTheme="majorHAnsi"/>
          <w:b/>
          <w:sz w:val="22"/>
          <w:szCs w:val="22"/>
        </w:rPr>
        <w:t>calibration curve</w:t>
      </w:r>
      <w:r w:rsidR="00572C6C">
        <w:rPr>
          <w:rFonts w:asciiTheme="majorHAnsi" w:hAnsiTheme="majorHAnsi"/>
          <w:sz w:val="22"/>
          <w:szCs w:val="22"/>
        </w:rPr>
        <w:t xml:space="preserve"> using MS Excel and</w:t>
      </w:r>
      <w:r w:rsidR="000172FC">
        <w:rPr>
          <w:rFonts w:asciiTheme="majorHAnsi" w:hAnsiTheme="majorHAnsi"/>
          <w:sz w:val="22"/>
          <w:szCs w:val="22"/>
        </w:rPr>
        <w:t xml:space="preserve"> insert it into the </w:t>
      </w:r>
      <w:r>
        <w:rPr>
          <w:rFonts w:asciiTheme="majorHAnsi" w:hAnsiTheme="majorHAnsi"/>
          <w:sz w:val="22"/>
          <w:szCs w:val="22"/>
        </w:rPr>
        <w:t xml:space="preserve">post lab </w:t>
      </w:r>
      <w:r w:rsidR="000172FC">
        <w:rPr>
          <w:rFonts w:asciiTheme="majorHAnsi" w:hAnsiTheme="majorHAnsi"/>
          <w:sz w:val="22"/>
          <w:szCs w:val="22"/>
        </w:rPr>
        <w:t xml:space="preserve">report form: </w:t>
      </w:r>
    </w:p>
    <w:p w:rsidR="000172FC" w:rsidRDefault="000172FC" w:rsidP="002D498D">
      <w:pPr>
        <w:spacing w:after="120"/>
        <w:ind w:left="270" w:hanging="270"/>
        <w:rPr>
          <w:rFonts w:asciiTheme="majorHAnsi" w:hAnsiTheme="majorHAnsi"/>
          <w:sz w:val="22"/>
          <w:szCs w:val="22"/>
        </w:rPr>
      </w:pPr>
      <w:r>
        <w:rPr>
          <w:rFonts w:asciiTheme="majorHAnsi" w:hAnsiTheme="majorHAnsi"/>
          <w:sz w:val="22"/>
          <w:szCs w:val="22"/>
        </w:rPr>
        <w:t>1. Create</w:t>
      </w:r>
      <w:r w:rsidR="009B7E4D">
        <w:rPr>
          <w:rFonts w:asciiTheme="majorHAnsi" w:hAnsiTheme="majorHAnsi"/>
          <w:sz w:val="22"/>
          <w:szCs w:val="22"/>
        </w:rPr>
        <w:t xml:space="preserve"> an</w:t>
      </w:r>
      <w:r w:rsidR="00BC5525">
        <w:rPr>
          <w:rFonts w:asciiTheme="majorHAnsi" w:hAnsiTheme="majorHAnsi"/>
          <w:sz w:val="22"/>
          <w:szCs w:val="22"/>
        </w:rPr>
        <w:t xml:space="preserve"> </w:t>
      </w:r>
      <w:r w:rsidR="00BC5525" w:rsidRPr="00BC5525">
        <w:rPr>
          <w:rFonts w:asciiTheme="majorHAnsi" w:hAnsiTheme="majorHAnsi"/>
          <w:b/>
          <w:sz w:val="22"/>
          <w:szCs w:val="22"/>
        </w:rPr>
        <w:t>MS Excel</w:t>
      </w:r>
      <w:r w:rsidRPr="00297421">
        <w:rPr>
          <w:rFonts w:asciiTheme="majorHAnsi" w:hAnsiTheme="majorHAnsi"/>
          <w:sz w:val="22"/>
          <w:szCs w:val="22"/>
        </w:rPr>
        <w:t xml:space="preserve"> </w:t>
      </w:r>
      <w:r w:rsidRPr="00297421">
        <w:rPr>
          <w:rFonts w:asciiTheme="majorHAnsi" w:hAnsiTheme="majorHAnsi"/>
          <w:b/>
          <w:sz w:val="22"/>
          <w:szCs w:val="22"/>
        </w:rPr>
        <w:t>x-y scatter</w:t>
      </w:r>
      <w:r w:rsidRPr="00297421">
        <w:rPr>
          <w:rFonts w:asciiTheme="majorHAnsi" w:hAnsiTheme="majorHAnsi"/>
          <w:sz w:val="22"/>
          <w:szCs w:val="22"/>
        </w:rPr>
        <w:t xml:space="preserve"> chart using the </w:t>
      </w:r>
      <w:r>
        <w:rPr>
          <w:rFonts w:asciiTheme="majorHAnsi" w:hAnsiTheme="majorHAnsi"/>
          <w:sz w:val="22"/>
          <w:szCs w:val="22"/>
        </w:rPr>
        <w:t xml:space="preserve">molarity and absorbance values for the four standard solutions.  </w:t>
      </w:r>
      <w:r w:rsidRPr="00297421">
        <w:rPr>
          <w:rFonts w:asciiTheme="majorHAnsi" w:hAnsiTheme="majorHAnsi"/>
          <w:sz w:val="22"/>
          <w:szCs w:val="22"/>
        </w:rPr>
        <w:t xml:space="preserve"> </w:t>
      </w:r>
      <w:r w:rsidRPr="00297421">
        <w:rPr>
          <w:rFonts w:asciiTheme="majorHAnsi" w:hAnsiTheme="majorHAnsi"/>
          <w:b/>
          <w:sz w:val="22"/>
          <w:szCs w:val="22"/>
        </w:rPr>
        <w:t>IMPORTANT:</w:t>
      </w:r>
      <w:r>
        <w:rPr>
          <w:rFonts w:asciiTheme="majorHAnsi" w:hAnsiTheme="majorHAnsi"/>
          <w:sz w:val="22"/>
          <w:szCs w:val="22"/>
        </w:rPr>
        <w:t xml:space="preserve"> Remember that </w:t>
      </w:r>
      <w:r w:rsidRPr="00297421">
        <w:rPr>
          <w:rFonts w:asciiTheme="majorHAnsi" w:hAnsiTheme="majorHAnsi"/>
          <w:sz w:val="22"/>
          <w:szCs w:val="22"/>
        </w:rPr>
        <w:t xml:space="preserve">Excel </w:t>
      </w:r>
      <w:r>
        <w:rPr>
          <w:rFonts w:asciiTheme="majorHAnsi" w:hAnsiTheme="majorHAnsi"/>
          <w:sz w:val="22"/>
          <w:szCs w:val="22"/>
        </w:rPr>
        <w:t>needs the</w:t>
      </w:r>
      <w:r w:rsidRPr="00297421">
        <w:rPr>
          <w:rFonts w:asciiTheme="majorHAnsi" w:hAnsiTheme="majorHAnsi"/>
          <w:sz w:val="22"/>
          <w:szCs w:val="22"/>
        </w:rPr>
        <w:t xml:space="preserve"> x,y data in </w:t>
      </w:r>
      <w:r w:rsidRPr="00297421">
        <w:rPr>
          <w:rFonts w:asciiTheme="majorHAnsi" w:hAnsiTheme="majorHAnsi"/>
          <w:b/>
          <w:sz w:val="22"/>
          <w:szCs w:val="22"/>
        </w:rPr>
        <w:t>adjacent</w:t>
      </w:r>
      <w:r w:rsidRPr="00297421">
        <w:rPr>
          <w:rFonts w:asciiTheme="majorHAnsi" w:hAnsiTheme="majorHAnsi"/>
          <w:sz w:val="22"/>
          <w:szCs w:val="22"/>
        </w:rPr>
        <w:t xml:space="preserve"> columns</w:t>
      </w:r>
      <w:r>
        <w:rPr>
          <w:rFonts w:asciiTheme="majorHAnsi" w:hAnsiTheme="majorHAnsi"/>
          <w:sz w:val="22"/>
          <w:szCs w:val="22"/>
        </w:rPr>
        <w:t xml:space="preserve"> to create a ‘chart’</w:t>
      </w:r>
      <w:r w:rsidRPr="00297421">
        <w:rPr>
          <w:rFonts w:asciiTheme="majorHAnsi" w:hAnsiTheme="majorHAnsi"/>
          <w:sz w:val="22"/>
          <w:szCs w:val="22"/>
        </w:rPr>
        <w:t xml:space="preserve">. </w:t>
      </w:r>
      <w:r>
        <w:rPr>
          <w:rFonts w:asciiTheme="majorHAnsi" w:hAnsiTheme="majorHAnsi"/>
          <w:sz w:val="22"/>
          <w:szCs w:val="22"/>
        </w:rPr>
        <w:t xml:space="preserve">The x-axis </w:t>
      </w:r>
      <w:r w:rsidR="00642315">
        <w:rPr>
          <w:rFonts w:asciiTheme="majorHAnsi" w:hAnsiTheme="majorHAnsi"/>
          <w:sz w:val="22"/>
          <w:szCs w:val="22"/>
        </w:rPr>
        <w:t>must</w:t>
      </w:r>
      <w:r>
        <w:rPr>
          <w:rFonts w:asciiTheme="majorHAnsi" w:hAnsiTheme="majorHAnsi"/>
          <w:sz w:val="22"/>
          <w:szCs w:val="22"/>
        </w:rPr>
        <w:t xml:space="preserve"> be molarity and y-axis is absorbance; it should look similar to figure 5 in this handout. </w:t>
      </w:r>
    </w:p>
    <w:p w:rsidR="000172FC" w:rsidRPr="00297421" w:rsidRDefault="000172FC" w:rsidP="002D498D">
      <w:pPr>
        <w:spacing w:after="120"/>
        <w:ind w:left="270" w:hanging="270"/>
        <w:rPr>
          <w:rFonts w:asciiTheme="majorHAnsi" w:hAnsiTheme="majorHAnsi"/>
          <w:sz w:val="22"/>
          <w:szCs w:val="22"/>
        </w:rPr>
      </w:pPr>
      <w:r>
        <w:rPr>
          <w:rFonts w:asciiTheme="majorHAnsi" w:hAnsiTheme="majorHAnsi"/>
          <w:sz w:val="22"/>
          <w:szCs w:val="22"/>
        </w:rPr>
        <w:t xml:space="preserve"> 2. </w:t>
      </w:r>
      <w:r w:rsidRPr="007E735E">
        <w:rPr>
          <w:rFonts w:asciiTheme="majorHAnsi" w:hAnsiTheme="majorHAnsi"/>
          <w:b/>
          <w:sz w:val="22"/>
          <w:szCs w:val="22"/>
        </w:rPr>
        <w:t>Format</w:t>
      </w:r>
      <w:r>
        <w:rPr>
          <w:rFonts w:asciiTheme="majorHAnsi" w:hAnsiTheme="majorHAnsi"/>
          <w:sz w:val="22"/>
          <w:szCs w:val="22"/>
        </w:rPr>
        <w:t xml:space="preserve"> requirements for the calibration curve:</w:t>
      </w:r>
    </w:p>
    <w:p w:rsidR="000172FC" w:rsidRPr="000172FC" w:rsidRDefault="000172FC" w:rsidP="002D498D">
      <w:pPr>
        <w:pStyle w:val="ListParagraph"/>
        <w:numPr>
          <w:ilvl w:val="0"/>
          <w:numId w:val="20"/>
        </w:numPr>
        <w:spacing w:after="120"/>
        <w:contextualSpacing w:val="0"/>
        <w:rPr>
          <w:rFonts w:asciiTheme="majorHAnsi" w:hAnsiTheme="majorHAnsi"/>
        </w:rPr>
      </w:pPr>
      <w:r w:rsidRPr="000172FC">
        <w:rPr>
          <w:rFonts w:asciiTheme="majorHAnsi" w:hAnsiTheme="majorHAnsi"/>
        </w:rPr>
        <w:t>Use the trend line feature to display the linear best fit</w:t>
      </w:r>
      <w:r w:rsidRPr="000172FC">
        <w:rPr>
          <w:rFonts w:asciiTheme="majorHAnsi" w:hAnsiTheme="majorHAnsi"/>
          <w:b/>
        </w:rPr>
        <w:t xml:space="preserve"> line</w:t>
      </w:r>
      <w:r w:rsidR="00056565">
        <w:rPr>
          <w:rFonts w:asciiTheme="majorHAnsi" w:hAnsiTheme="majorHAnsi"/>
        </w:rPr>
        <w:t xml:space="preserve"> for the 4 data points.</w:t>
      </w:r>
    </w:p>
    <w:p w:rsidR="000172FC" w:rsidRPr="000172FC" w:rsidRDefault="000172FC" w:rsidP="002D498D">
      <w:pPr>
        <w:pStyle w:val="ListParagraph"/>
        <w:numPr>
          <w:ilvl w:val="0"/>
          <w:numId w:val="20"/>
        </w:numPr>
        <w:spacing w:after="120"/>
        <w:contextualSpacing w:val="0"/>
        <w:rPr>
          <w:rFonts w:asciiTheme="majorHAnsi" w:hAnsiTheme="majorHAnsi"/>
        </w:rPr>
      </w:pPr>
      <w:r>
        <w:rPr>
          <w:rFonts w:asciiTheme="majorHAnsi" w:hAnsiTheme="majorHAnsi"/>
        </w:rPr>
        <w:t>Display</w:t>
      </w:r>
      <w:r w:rsidRPr="000172FC">
        <w:rPr>
          <w:rFonts w:asciiTheme="majorHAnsi" w:hAnsiTheme="majorHAnsi"/>
        </w:rPr>
        <w:t xml:space="preserve"> the</w:t>
      </w:r>
      <w:r>
        <w:rPr>
          <w:rFonts w:asciiTheme="majorHAnsi" w:hAnsiTheme="majorHAnsi"/>
        </w:rPr>
        <w:t xml:space="preserve"> MS Excel trendline </w:t>
      </w:r>
      <w:r w:rsidRPr="000172FC">
        <w:rPr>
          <w:rFonts w:asciiTheme="majorHAnsi" w:hAnsiTheme="majorHAnsi"/>
          <w:b/>
        </w:rPr>
        <w:t>equation</w:t>
      </w:r>
      <w:r w:rsidRPr="000172FC">
        <w:rPr>
          <w:rFonts w:asciiTheme="majorHAnsi" w:hAnsiTheme="majorHAnsi"/>
        </w:rPr>
        <w:t xml:space="preserve"> and the </w:t>
      </w:r>
      <w:r w:rsidRPr="000172FC">
        <w:rPr>
          <w:rFonts w:asciiTheme="majorHAnsi" w:hAnsiTheme="majorHAnsi"/>
          <w:b/>
        </w:rPr>
        <w:t>R</w:t>
      </w:r>
      <w:r w:rsidRPr="000172FC">
        <w:rPr>
          <w:rFonts w:asciiTheme="majorHAnsi" w:hAnsiTheme="majorHAnsi"/>
          <w:b/>
          <w:vertAlign w:val="superscript"/>
        </w:rPr>
        <w:t>2</w:t>
      </w:r>
      <w:r w:rsidRPr="000172FC">
        <w:rPr>
          <w:rFonts w:asciiTheme="majorHAnsi" w:hAnsiTheme="majorHAnsi"/>
          <w:b/>
        </w:rPr>
        <w:t xml:space="preserve"> value</w:t>
      </w:r>
      <w:r w:rsidRPr="000172FC">
        <w:rPr>
          <w:rFonts w:asciiTheme="majorHAnsi" w:hAnsiTheme="majorHAnsi"/>
        </w:rPr>
        <w:t xml:space="preserve"> on </w:t>
      </w:r>
      <w:r>
        <w:rPr>
          <w:rFonts w:asciiTheme="majorHAnsi" w:hAnsiTheme="majorHAnsi"/>
        </w:rPr>
        <w:t>the</w:t>
      </w:r>
      <w:r w:rsidRPr="000172FC">
        <w:rPr>
          <w:rFonts w:asciiTheme="majorHAnsi" w:hAnsiTheme="majorHAnsi"/>
        </w:rPr>
        <w:t xml:space="preserve"> graph </w:t>
      </w:r>
      <w:r>
        <w:rPr>
          <w:rFonts w:asciiTheme="majorHAnsi" w:hAnsiTheme="majorHAnsi"/>
        </w:rPr>
        <w:t>(under Trendline Options)</w:t>
      </w:r>
    </w:p>
    <w:p w:rsidR="000172FC" w:rsidRPr="000172FC" w:rsidRDefault="000172FC" w:rsidP="002D498D">
      <w:pPr>
        <w:pStyle w:val="ListParagraph"/>
        <w:numPr>
          <w:ilvl w:val="0"/>
          <w:numId w:val="20"/>
        </w:numPr>
        <w:spacing w:after="120"/>
        <w:contextualSpacing w:val="0"/>
        <w:rPr>
          <w:rFonts w:asciiTheme="majorHAnsi" w:hAnsiTheme="majorHAnsi"/>
        </w:rPr>
      </w:pPr>
      <w:r w:rsidRPr="000172FC">
        <w:rPr>
          <w:rFonts w:asciiTheme="majorHAnsi" w:hAnsiTheme="majorHAnsi"/>
        </w:rPr>
        <w:t>Adjust the significant figures displayed on each axis, as needed</w:t>
      </w:r>
    </w:p>
    <w:p w:rsidR="000172FC" w:rsidRDefault="000172FC" w:rsidP="002D498D">
      <w:pPr>
        <w:pStyle w:val="ListParagraph"/>
        <w:numPr>
          <w:ilvl w:val="0"/>
          <w:numId w:val="20"/>
        </w:numPr>
        <w:spacing w:after="120"/>
        <w:contextualSpacing w:val="0"/>
        <w:rPr>
          <w:rFonts w:asciiTheme="majorHAnsi" w:hAnsiTheme="majorHAnsi"/>
        </w:rPr>
      </w:pPr>
      <w:r w:rsidRPr="000172FC">
        <w:rPr>
          <w:rFonts w:asciiTheme="majorHAnsi" w:hAnsiTheme="majorHAnsi"/>
        </w:rPr>
        <w:t xml:space="preserve">Add a </w:t>
      </w:r>
      <w:r w:rsidR="009B7E4D">
        <w:rPr>
          <w:rFonts w:asciiTheme="majorHAnsi" w:hAnsiTheme="majorHAnsi"/>
        </w:rPr>
        <w:t xml:space="preserve">descriptive </w:t>
      </w:r>
      <w:r w:rsidRPr="000172FC">
        <w:rPr>
          <w:rFonts w:asciiTheme="majorHAnsi" w:hAnsiTheme="majorHAnsi"/>
        </w:rPr>
        <w:t>chart title and axis titles, including units</w:t>
      </w:r>
    </w:p>
    <w:p w:rsidR="002D498D" w:rsidRPr="000172FC" w:rsidRDefault="002D498D" w:rsidP="002D498D">
      <w:pPr>
        <w:pStyle w:val="ListParagraph"/>
        <w:numPr>
          <w:ilvl w:val="0"/>
          <w:numId w:val="20"/>
        </w:numPr>
        <w:spacing w:after="120"/>
        <w:contextualSpacing w:val="0"/>
        <w:rPr>
          <w:rFonts w:asciiTheme="majorHAnsi" w:hAnsiTheme="majorHAnsi"/>
        </w:rPr>
      </w:pPr>
      <w:r>
        <w:rPr>
          <w:rFonts w:asciiTheme="majorHAnsi" w:hAnsiTheme="majorHAnsi"/>
        </w:rPr>
        <w:t>Delete the ‘legend’</w:t>
      </w:r>
    </w:p>
    <w:p w:rsidR="000172FC" w:rsidRDefault="000172FC" w:rsidP="002D498D">
      <w:pPr>
        <w:pStyle w:val="ListParagraph"/>
        <w:numPr>
          <w:ilvl w:val="0"/>
          <w:numId w:val="21"/>
        </w:numPr>
        <w:spacing w:after="120" w:line="240" w:lineRule="auto"/>
        <w:ind w:left="274" w:hanging="274"/>
        <w:contextualSpacing w:val="0"/>
        <w:rPr>
          <w:rFonts w:asciiTheme="majorHAnsi" w:hAnsiTheme="majorHAnsi"/>
        </w:rPr>
      </w:pPr>
      <w:r w:rsidRPr="002D498D">
        <w:rPr>
          <w:rFonts w:asciiTheme="majorHAnsi" w:hAnsiTheme="majorHAnsi"/>
        </w:rPr>
        <w:t xml:space="preserve">Once you have formatted the </w:t>
      </w:r>
      <w:r w:rsidR="009B7E4D">
        <w:rPr>
          <w:rFonts w:asciiTheme="majorHAnsi" w:hAnsiTheme="majorHAnsi"/>
        </w:rPr>
        <w:t>chart</w:t>
      </w:r>
      <w:r w:rsidRPr="002D498D">
        <w:rPr>
          <w:rFonts w:asciiTheme="majorHAnsi" w:hAnsiTheme="majorHAnsi"/>
        </w:rPr>
        <w:t xml:space="preserve">, copy and paste it into the appropriate box in the Post Lab Report.  </w:t>
      </w:r>
      <w:r w:rsidRPr="002D498D">
        <w:rPr>
          <w:rFonts w:asciiTheme="majorHAnsi" w:hAnsiTheme="majorHAnsi"/>
          <w:b/>
        </w:rPr>
        <w:t>Make it as large as possible</w:t>
      </w:r>
      <w:r w:rsidRPr="002D498D">
        <w:rPr>
          <w:rFonts w:asciiTheme="majorHAnsi" w:hAnsiTheme="majorHAnsi"/>
        </w:rPr>
        <w:t xml:space="preserve"> while still fitting inside the box provided. </w:t>
      </w:r>
    </w:p>
    <w:p w:rsidR="00540A16" w:rsidRPr="00540A16" w:rsidRDefault="00540A16" w:rsidP="00540A16">
      <w:pPr>
        <w:spacing w:after="120"/>
        <w:rPr>
          <w:rFonts w:asciiTheme="majorHAnsi" w:hAnsiTheme="majorHAnsi"/>
        </w:rPr>
      </w:pPr>
    </w:p>
    <w:p w:rsidR="004E4D44" w:rsidRPr="009121D6" w:rsidRDefault="004E4D44" w:rsidP="004E4D44">
      <w:pPr>
        <w:spacing w:before="120" w:after="120"/>
        <w:rPr>
          <w:rFonts w:asciiTheme="majorHAnsi" w:hAnsiTheme="majorHAnsi"/>
          <w:b/>
          <w:sz w:val="22"/>
          <w:szCs w:val="22"/>
        </w:rPr>
      </w:pPr>
      <w:r>
        <w:rPr>
          <w:rFonts w:asciiTheme="majorHAnsi" w:hAnsiTheme="majorHAnsi"/>
          <w:b/>
          <w:sz w:val="22"/>
          <w:szCs w:val="22"/>
        </w:rPr>
        <w:t>GRADING</w:t>
      </w:r>
      <w:r w:rsidRPr="009121D6">
        <w:rPr>
          <w:rFonts w:asciiTheme="majorHAnsi" w:hAnsiTheme="majorHAnsi"/>
          <w:b/>
          <w:sz w:val="22"/>
          <w:szCs w:val="22"/>
        </w:rPr>
        <w:t xml:space="preserve">: </w:t>
      </w:r>
      <w:r w:rsidR="00A13C7E">
        <w:rPr>
          <w:rFonts w:asciiTheme="majorHAnsi" w:hAnsiTheme="majorHAnsi"/>
          <w:b/>
          <w:sz w:val="22"/>
          <w:szCs w:val="22"/>
        </w:rPr>
        <w:t xml:space="preserve"> (refer to the Lab 2_Grading file on Canvas)</w:t>
      </w:r>
    </w:p>
    <w:p w:rsidR="004E4D44" w:rsidRPr="00CD763B" w:rsidRDefault="004E4D44" w:rsidP="00675B55">
      <w:pPr>
        <w:pStyle w:val="ListParagraph"/>
        <w:numPr>
          <w:ilvl w:val="0"/>
          <w:numId w:val="18"/>
        </w:numPr>
        <w:spacing w:before="120" w:after="0" w:line="240" w:lineRule="auto"/>
        <w:contextualSpacing w:val="0"/>
        <w:rPr>
          <w:rFonts w:asciiTheme="majorHAnsi" w:hAnsiTheme="majorHAnsi"/>
        </w:rPr>
      </w:pPr>
      <w:r>
        <w:rPr>
          <w:rFonts w:asciiTheme="majorHAnsi" w:hAnsiTheme="majorHAnsi"/>
          <w:b/>
        </w:rPr>
        <w:t xml:space="preserve">Lab </w:t>
      </w:r>
      <w:r w:rsidR="00572C6C">
        <w:rPr>
          <w:rFonts w:asciiTheme="majorHAnsi" w:hAnsiTheme="majorHAnsi"/>
          <w:b/>
        </w:rPr>
        <w:t>2</w:t>
      </w:r>
      <w:r>
        <w:rPr>
          <w:rFonts w:asciiTheme="majorHAnsi" w:hAnsiTheme="majorHAnsi"/>
          <w:b/>
        </w:rPr>
        <w:t xml:space="preserve"> prelab quiz: Complete the quiz on Canvas </w:t>
      </w:r>
      <w:r w:rsidRPr="00CD763B">
        <w:rPr>
          <w:rFonts w:asciiTheme="majorHAnsi" w:hAnsiTheme="majorHAnsi"/>
        </w:rPr>
        <w:t>by the deadline.</w:t>
      </w:r>
      <w:r>
        <w:rPr>
          <w:rFonts w:asciiTheme="majorHAnsi" w:hAnsiTheme="majorHAnsi"/>
          <w:b/>
        </w:rPr>
        <w:t xml:space="preserve"> </w:t>
      </w:r>
      <w:r w:rsidRPr="00CD763B">
        <w:rPr>
          <w:rFonts w:asciiTheme="majorHAnsi" w:hAnsiTheme="majorHAnsi"/>
        </w:rPr>
        <w:t>(5 pts</w:t>
      </w:r>
      <w:r>
        <w:rPr>
          <w:rFonts w:asciiTheme="majorHAnsi" w:hAnsiTheme="majorHAnsi"/>
        </w:rPr>
        <w:t xml:space="preserve"> – no late credit</w:t>
      </w:r>
      <w:r w:rsidRPr="00CD763B">
        <w:rPr>
          <w:rFonts w:asciiTheme="majorHAnsi" w:hAnsiTheme="majorHAnsi"/>
        </w:rPr>
        <w:t>)</w:t>
      </w:r>
    </w:p>
    <w:p w:rsidR="004E4D44" w:rsidRPr="0052693A" w:rsidRDefault="004E4D44" w:rsidP="00675B55">
      <w:pPr>
        <w:pStyle w:val="ListParagraph"/>
        <w:numPr>
          <w:ilvl w:val="0"/>
          <w:numId w:val="18"/>
        </w:numPr>
        <w:spacing w:before="120" w:after="0" w:line="240" w:lineRule="auto"/>
        <w:contextualSpacing w:val="0"/>
        <w:rPr>
          <w:rFonts w:asciiTheme="majorHAnsi" w:hAnsiTheme="majorHAnsi"/>
        </w:rPr>
      </w:pPr>
      <w:r>
        <w:rPr>
          <w:rFonts w:asciiTheme="majorHAnsi" w:hAnsiTheme="majorHAnsi"/>
          <w:b/>
        </w:rPr>
        <w:t>Individual Lab Notebook work</w:t>
      </w:r>
      <w:r w:rsidRPr="0052693A">
        <w:rPr>
          <w:rFonts w:asciiTheme="majorHAnsi" w:hAnsiTheme="majorHAnsi"/>
          <w:b/>
        </w:rPr>
        <w:t xml:space="preserve">: </w:t>
      </w:r>
      <w:r w:rsidRPr="0052693A">
        <w:rPr>
          <w:rFonts w:asciiTheme="majorHAnsi" w:hAnsiTheme="majorHAnsi"/>
        </w:rPr>
        <w:t xml:space="preserve"> </w:t>
      </w:r>
      <w:r>
        <w:rPr>
          <w:rFonts w:asciiTheme="majorHAnsi" w:hAnsiTheme="majorHAnsi"/>
        </w:rPr>
        <w:t xml:space="preserve">Turn in the </w:t>
      </w:r>
      <w:r w:rsidRPr="0052693A">
        <w:rPr>
          <w:rFonts w:asciiTheme="majorHAnsi" w:hAnsiTheme="majorHAnsi"/>
        </w:rPr>
        <w:t>pages from your lab notebook containing the Purpose, Method, Data and Observations</w:t>
      </w:r>
      <w:r>
        <w:rPr>
          <w:rFonts w:asciiTheme="majorHAnsi" w:hAnsiTheme="majorHAnsi"/>
        </w:rPr>
        <w:t xml:space="preserve"> </w:t>
      </w:r>
      <w:r w:rsidRPr="0052693A">
        <w:rPr>
          <w:rFonts w:asciiTheme="majorHAnsi" w:hAnsiTheme="majorHAnsi"/>
          <w:b/>
        </w:rPr>
        <w:t>before leaving lab</w:t>
      </w:r>
      <w:r w:rsidRPr="0052693A">
        <w:rPr>
          <w:rFonts w:asciiTheme="majorHAnsi" w:hAnsiTheme="majorHAnsi"/>
        </w:rPr>
        <w:t xml:space="preserve">! </w:t>
      </w:r>
      <w:r>
        <w:rPr>
          <w:rFonts w:asciiTheme="majorHAnsi" w:hAnsiTheme="majorHAnsi"/>
        </w:rPr>
        <w:t xml:space="preserve">Points will be deducted if the prelab work is not completed when the instructor checks it. </w:t>
      </w:r>
      <w:r w:rsidRPr="0052693A">
        <w:rPr>
          <w:rFonts w:asciiTheme="majorHAnsi" w:hAnsiTheme="majorHAnsi"/>
        </w:rPr>
        <w:t>(10 pts – no late credit)</w:t>
      </w:r>
    </w:p>
    <w:p w:rsidR="00AC4BFA" w:rsidRDefault="004E4D44" w:rsidP="00AC4BFA">
      <w:pPr>
        <w:pStyle w:val="ListParagraph"/>
        <w:numPr>
          <w:ilvl w:val="0"/>
          <w:numId w:val="18"/>
        </w:numPr>
        <w:spacing w:before="120" w:after="0" w:line="240" w:lineRule="auto"/>
        <w:contextualSpacing w:val="0"/>
        <w:rPr>
          <w:rFonts w:asciiTheme="majorHAnsi" w:hAnsiTheme="majorHAnsi"/>
        </w:rPr>
      </w:pPr>
      <w:r>
        <w:rPr>
          <w:rFonts w:asciiTheme="majorHAnsi" w:hAnsiTheme="majorHAnsi"/>
          <w:b/>
        </w:rPr>
        <w:t>Post Lab Report</w:t>
      </w:r>
      <w:r w:rsidR="00572C6C">
        <w:rPr>
          <w:rFonts w:asciiTheme="majorHAnsi" w:hAnsiTheme="majorHAnsi"/>
          <w:b/>
        </w:rPr>
        <w:t xml:space="preserve"> (individual)</w:t>
      </w:r>
      <w:r>
        <w:rPr>
          <w:rFonts w:asciiTheme="majorHAnsi" w:hAnsiTheme="majorHAnsi"/>
          <w:b/>
        </w:rPr>
        <w:t xml:space="preserve">: </w:t>
      </w:r>
      <w:r w:rsidRPr="00CD763B">
        <w:rPr>
          <w:rFonts w:asciiTheme="majorHAnsi" w:hAnsiTheme="majorHAnsi"/>
        </w:rPr>
        <w:t xml:space="preserve">Type your answers into the Lab </w:t>
      </w:r>
      <w:r w:rsidR="00572C6C">
        <w:rPr>
          <w:rFonts w:asciiTheme="majorHAnsi" w:hAnsiTheme="majorHAnsi"/>
        </w:rPr>
        <w:t>2</w:t>
      </w:r>
      <w:r w:rsidRPr="00CD763B">
        <w:rPr>
          <w:rFonts w:asciiTheme="majorHAnsi" w:hAnsiTheme="majorHAnsi"/>
        </w:rPr>
        <w:t xml:space="preserve"> Report template, then print and turn in on the assigned due date.</w:t>
      </w:r>
      <w:r w:rsidR="00642315">
        <w:rPr>
          <w:rFonts w:asciiTheme="majorHAnsi" w:hAnsiTheme="majorHAnsi"/>
        </w:rPr>
        <w:t xml:space="preserve"> Don’t forget to sign the declaration.</w:t>
      </w:r>
      <w:r w:rsidR="006E3536">
        <w:rPr>
          <w:rFonts w:asciiTheme="majorHAnsi" w:hAnsiTheme="majorHAnsi"/>
        </w:rPr>
        <w:t xml:space="preserve"> </w:t>
      </w:r>
      <w:r w:rsidRPr="00CD763B">
        <w:rPr>
          <w:rFonts w:asciiTheme="majorHAnsi" w:hAnsiTheme="majorHAnsi"/>
        </w:rPr>
        <w:t>(</w:t>
      </w:r>
      <w:r>
        <w:rPr>
          <w:rFonts w:asciiTheme="majorHAnsi" w:hAnsiTheme="majorHAnsi"/>
        </w:rPr>
        <w:t>2</w:t>
      </w:r>
      <w:r w:rsidR="006E3536">
        <w:rPr>
          <w:rFonts w:asciiTheme="majorHAnsi" w:hAnsiTheme="majorHAnsi"/>
        </w:rPr>
        <w:t>0</w:t>
      </w:r>
      <w:r w:rsidRPr="00CD763B">
        <w:rPr>
          <w:rFonts w:asciiTheme="majorHAnsi" w:hAnsiTheme="majorHAnsi"/>
        </w:rPr>
        <w:t xml:space="preserve"> pts)</w:t>
      </w:r>
    </w:p>
    <w:p w:rsidR="00AC4BFA" w:rsidRDefault="00675B55" w:rsidP="001346F3">
      <w:pPr>
        <w:pStyle w:val="ListParagraph"/>
        <w:numPr>
          <w:ilvl w:val="0"/>
          <w:numId w:val="18"/>
        </w:numPr>
        <w:spacing w:before="120" w:after="0" w:line="240" w:lineRule="auto"/>
        <w:contextualSpacing w:val="0"/>
        <w:rPr>
          <w:rFonts w:asciiTheme="majorHAnsi" w:hAnsiTheme="majorHAnsi"/>
        </w:rPr>
      </w:pPr>
      <w:r w:rsidRPr="00AC4BFA">
        <w:rPr>
          <w:rFonts w:asciiTheme="majorHAnsi" w:hAnsiTheme="majorHAnsi"/>
          <w:b/>
        </w:rPr>
        <w:t xml:space="preserve">Extra Credit Points: </w:t>
      </w:r>
      <w:r w:rsidRPr="00AC4BFA">
        <w:rPr>
          <w:rFonts w:asciiTheme="majorHAnsi" w:hAnsiTheme="majorHAnsi"/>
        </w:rPr>
        <w:t xml:space="preserve"> </w:t>
      </w:r>
      <w:r w:rsidR="00954113">
        <w:rPr>
          <w:rFonts w:asciiTheme="majorHAnsi" w:hAnsiTheme="majorHAnsi"/>
        </w:rPr>
        <w:t>It is your responsibility to o</w:t>
      </w:r>
      <w:r w:rsidR="00DD2984">
        <w:rPr>
          <w:rFonts w:asciiTheme="majorHAnsi" w:hAnsiTheme="majorHAnsi"/>
        </w:rPr>
        <w:t>btain the actual concentration for your unknown from your instructor</w:t>
      </w:r>
      <w:r w:rsidR="00954113">
        <w:rPr>
          <w:rFonts w:asciiTheme="majorHAnsi" w:hAnsiTheme="majorHAnsi"/>
        </w:rPr>
        <w:t xml:space="preserve"> before the Post Lab Report due date</w:t>
      </w:r>
      <w:r w:rsidR="00DD2984" w:rsidRPr="00B9591E">
        <w:rPr>
          <w:rFonts w:asciiTheme="majorHAnsi" w:hAnsiTheme="majorHAnsi"/>
          <w:b/>
        </w:rPr>
        <w:t xml:space="preserve">. </w:t>
      </w:r>
      <w:r w:rsidR="00AC4BFA" w:rsidRPr="00B9591E">
        <w:rPr>
          <w:rFonts w:asciiTheme="majorHAnsi" w:hAnsiTheme="majorHAnsi"/>
          <w:b/>
        </w:rPr>
        <w:t xml:space="preserve"> To receive these points</w:t>
      </w:r>
      <w:r w:rsidR="00AC4BFA">
        <w:rPr>
          <w:rFonts w:asciiTheme="majorHAnsi" w:hAnsiTheme="majorHAnsi"/>
        </w:rPr>
        <w:t xml:space="preserve">, you must </w:t>
      </w:r>
      <w:r w:rsidR="0013748E">
        <w:rPr>
          <w:rFonts w:asciiTheme="majorHAnsi" w:hAnsiTheme="majorHAnsi"/>
        </w:rPr>
        <w:t xml:space="preserve">not only achieve the accuracy below, but you must </w:t>
      </w:r>
      <w:r w:rsidR="0013748E" w:rsidRPr="0013748E">
        <w:rPr>
          <w:rFonts w:asciiTheme="majorHAnsi" w:hAnsiTheme="majorHAnsi"/>
          <w:b/>
        </w:rPr>
        <w:t>also</w:t>
      </w:r>
      <w:r w:rsidR="0013748E">
        <w:rPr>
          <w:rFonts w:asciiTheme="majorHAnsi" w:hAnsiTheme="majorHAnsi"/>
        </w:rPr>
        <w:t xml:space="preserve"> </w:t>
      </w:r>
      <w:r w:rsidR="00A303E6">
        <w:rPr>
          <w:rFonts w:asciiTheme="majorHAnsi" w:hAnsiTheme="majorHAnsi"/>
        </w:rPr>
        <w:t xml:space="preserve">show the correct </w:t>
      </w:r>
      <w:r w:rsidR="00AC4BFA">
        <w:rPr>
          <w:rFonts w:asciiTheme="majorHAnsi" w:hAnsiTheme="majorHAnsi"/>
        </w:rPr>
        <w:t>calculat</w:t>
      </w:r>
      <w:r w:rsidR="00A303E6">
        <w:rPr>
          <w:rFonts w:asciiTheme="majorHAnsi" w:hAnsiTheme="majorHAnsi"/>
        </w:rPr>
        <w:t xml:space="preserve">ion </w:t>
      </w:r>
      <w:r w:rsidR="009E4ED1">
        <w:rPr>
          <w:rFonts w:asciiTheme="majorHAnsi" w:hAnsiTheme="majorHAnsi"/>
        </w:rPr>
        <w:t xml:space="preserve">for </w:t>
      </w:r>
      <w:r w:rsidR="001346F3">
        <w:rPr>
          <w:rFonts w:asciiTheme="majorHAnsi" w:hAnsiTheme="majorHAnsi"/>
        </w:rPr>
        <w:t xml:space="preserve">both </w:t>
      </w:r>
      <w:r w:rsidR="009E4ED1">
        <w:rPr>
          <w:rFonts w:asciiTheme="majorHAnsi" w:hAnsiTheme="majorHAnsi"/>
        </w:rPr>
        <w:t>the</w:t>
      </w:r>
      <w:r w:rsidR="00AC4BFA">
        <w:rPr>
          <w:rFonts w:asciiTheme="majorHAnsi" w:hAnsiTheme="majorHAnsi"/>
        </w:rPr>
        <w:t xml:space="preserve"> </w:t>
      </w:r>
      <w:r w:rsidR="0013748E">
        <w:rPr>
          <w:rFonts w:asciiTheme="majorHAnsi" w:hAnsiTheme="majorHAnsi"/>
        </w:rPr>
        <w:t xml:space="preserve">unknowns’ </w:t>
      </w:r>
      <w:r w:rsidR="00AC4BFA">
        <w:rPr>
          <w:rFonts w:asciiTheme="majorHAnsi" w:hAnsiTheme="majorHAnsi"/>
        </w:rPr>
        <w:t>molarity</w:t>
      </w:r>
      <w:r w:rsidR="001346F3">
        <w:rPr>
          <w:rFonts w:asciiTheme="majorHAnsi" w:hAnsiTheme="majorHAnsi"/>
        </w:rPr>
        <w:t xml:space="preserve"> (based on your groups data)</w:t>
      </w:r>
      <w:r w:rsidR="00AC4BFA">
        <w:rPr>
          <w:rFonts w:asciiTheme="majorHAnsi" w:hAnsiTheme="majorHAnsi"/>
        </w:rPr>
        <w:t xml:space="preserve"> </w:t>
      </w:r>
      <w:r w:rsidR="0013748E">
        <w:rPr>
          <w:rFonts w:asciiTheme="majorHAnsi" w:hAnsiTheme="majorHAnsi"/>
        </w:rPr>
        <w:t xml:space="preserve">and the percent error </w:t>
      </w:r>
      <w:r w:rsidR="00B9591E">
        <w:rPr>
          <w:rFonts w:asciiTheme="majorHAnsi" w:hAnsiTheme="majorHAnsi"/>
        </w:rPr>
        <w:t xml:space="preserve">in your post lab report </w:t>
      </w:r>
      <w:r w:rsidR="0013748E">
        <w:rPr>
          <w:rFonts w:asciiTheme="majorHAnsi" w:hAnsiTheme="majorHAnsi"/>
          <w:b/>
        </w:rPr>
        <w:t>and</w:t>
      </w:r>
      <w:r w:rsidR="00B9591E">
        <w:rPr>
          <w:rFonts w:asciiTheme="majorHAnsi" w:hAnsiTheme="majorHAnsi"/>
        </w:rPr>
        <w:t xml:space="preserve"> </w:t>
      </w:r>
      <w:r w:rsidR="0013748E">
        <w:rPr>
          <w:rFonts w:asciiTheme="majorHAnsi" w:hAnsiTheme="majorHAnsi"/>
        </w:rPr>
        <w:t>submit your report by the required due date.</w:t>
      </w:r>
      <w:r w:rsidR="00AC4BFA">
        <w:rPr>
          <w:rFonts w:asciiTheme="majorHAnsi" w:hAnsiTheme="majorHAnsi"/>
        </w:rPr>
        <w:t xml:space="preserve"> </w:t>
      </w:r>
    </w:p>
    <w:p w:rsidR="001346F3" w:rsidRPr="001346F3" w:rsidRDefault="001346F3" w:rsidP="001346F3">
      <w:pPr>
        <w:ind w:left="360"/>
        <w:rPr>
          <w:rFonts w:asciiTheme="majorHAnsi" w:hAnsiTheme="majorHAnsi"/>
        </w:rPr>
      </w:pPr>
    </w:p>
    <w:tbl>
      <w:tblPr>
        <w:tblW w:w="846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900"/>
        <w:gridCol w:w="900"/>
        <w:gridCol w:w="1080"/>
        <w:gridCol w:w="990"/>
      </w:tblGrid>
      <w:tr w:rsidR="00A303E6" w:rsidRPr="009B1517" w:rsidTr="00F16A0F">
        <w:tc>
          <w:tcPr>
            <w:tcW w:w="4590" w:type="dxa"/>
          </w:tcPr>
          <w:p w:rsidR="00A303E6" w:rsidRPr="009B1517" w:rsidRDefault="00A303E6" w:rsidP="007D13D3">
            <w:pPr>
              <w:rPr>
                <w:rFonts w:asciiTheme="majorHAnsi" w:hAnsiTheme="majorHAnsi"/>
                <w:sz w:val="22"/>
                <w:szCs w:val="22"/>
              </w:rPr>
            </w:pPr>
            <w:r w:rsidRPr="009B1517">
              <w:rPr>
                <w:rFonts w:asciiTheme="majorHAnsi" w:hAnsiTheme="majorHAnsi"/>
                <w:b/>
                <w:sz w:val="22"/>
                <w:szCs w:val="22"/>
              </w:rPr>
              <w:t>If your results have a percent error of</w:t>
            </w:r>
            <w:r>
              <w:rPr>
                <w:rFonts w:asciiTheme="majorHAnsi" w:hAnsiTheme="majorHAnsi"/>
                <w:b/>
                <w:sz w:val="22"/>
                <w:szCs w:val="22"/>
              </w:rPr>
              <w:t>:</w:t>
            </w:r>
          </w:p>
        </w:tc>
        <w:tc>
          <w:tcPr>
            <w:tcW w:w="900" w:type="dxa"/>
          </w:tcPr>
          <w:p w:rsidR="00A303E6" w:rsidRPr="009B1517" w:rsidRDefault="00A303E6" w:rsidP="007D13D3">
            <w:pPr>
              <w:rPr>
                <w:rFonts w:asciiTheme="majorHAnsi" w:hAnsiTheme="majorHAnsi"/>
                <w:sz w:val="22"/>
                <w:szCs w:val="22"/>
              </w:rPr>
            </w:pPr>
            <w:r w:rsidRPr="009B1517">
              <w:rPr>
                <w:rFonts w:asciiTheme="majorHAnsi" w:hAnsiTheme="majorHAnsi"/>
                <w:sz w:val="22"/>
                <w:szCs w:val="22"/>
              </w:rPr>
              <w:t xml:space="preserve">± </w:t>
            </w:r>
            <w:r>
              <w:rPr>
                <w:rFonts w:asciiTheme="majorHAnsi" w:hAnsiTheme="majorHAnsi"/>
                <w:sz w:val="22"/>
                <w:szCs w:val="22"/>
              </w:rPr>
              <w:t>2</w:t>
            </w:r>
            <w:r w:rsidRPr="009B1517">
              <w:rPr>
                <w:rFonts w:asciiTheme="majorHAnsi" w:hAnsiTheme="majorHAnsi"/>
                <w:sz w:val="22"/>
                <w:szCs w:val="22"/>
              </w:rPr>
              <w:t>.5%</w:t>
            </w:r>
          </w:p>
        </w:tc>
        <w:tc>
          <w:tcPr>
            <w:tcW w:w="900" w:type="dxa"/>
          </w:tcPr>
          <w:p w:rsidR="00A303E6" w:rsidRPr="009B1517" w:rsidRDefault="00A303E6" w:rsidP="007D13D3">
            <w:pPr>
              <w:rPr>
                <w:rFonts w:asciiTheme="majorHAnsi" w:hAnsiTheme="majorHAnsi"/>
                <w:sz w:val="22"/>
                <w:szCs w:val="22"/>
              </w:rPr>
            </w:pPr>
            <w:r w:rsidRPr="009B1517">
              <w:rPr>
                <w:rFonts w:asciiTheme="majorHAnsi" w:hAnsiTheme="majorHAnsi"/>
                <w:sz w:val="22"/>
                <w:szCs w:val="22"/>
              </w:rPr>
              <w:t>±</w:t>
            </w:r>
            <w:r>
              <w:rPr>
                <w:rFonts w:asciiTheme="majorHAnsi" w:hAnsiTheme="majorHAnsi"/>
                <w:sz w:val="22"/>
                <w:szCs w:val="22"/>
              </w:rPr>
              <w:t>5</w:t>
            </w:r>
            <w:r w:rsidRPr="009B1517">
              <w:rPr>
                <w:rFonts w:asciiTheme="majorHAnsi" w:hAnsiTheme="majorHAnsi"/>
                <w:sz w:val="22"/>
                <w:szCs w:val="22"/>
              </w:rPr>
              <w:t xml:space="preserve"> .0%</w:t>
            </w:r>
          </w:p>
        </w:tc>
        <w:tc>
          <w:tcPr>
            <w:tcW w:w="1080" w:type="dxa"/>
          </w:tcPr>
          <w:p w:rsidR="00A303E6" w:rsidRPr="009B1517" w:rsidRDefault="00A303E6" w:rsidP="007D13D3">
            <w:pPr>
              <w:rPr>
                <w:rFonts w:asciiTheme="majorHAnsi" w:hAnsiTheme="majorHAnsi"/>
                <w:sz w:val="22"/>
                <w:szCs w:val="22"/>
              </w:rPr>
            </w:pPr>
            <w:r w:rsidRPr="009B1517">
              <w:rPr>
                <w:rFonts w:asciiTheme="majorHAnsi" w:hAnsiTheme="majorHAnsi"/>
                <w:sz w:val="22"/>
                <w:szCs w:val="22"/>
              </w:rPr>
              <w:t>± 7.5%</w:t>
            </w:r>
          </w:p>
        </w:tc>
        <w:tc>
          <w:tcPr>
            <w:tcW w:w="990" w:type="dxa"/>
          </w:tcPr>
          <w:p w:rsidR="00A303E6" w:rsidRPr="009B1517" w:rsidRDefault="00A303E6" w:rsidP="007D13D3">
            <w:pPr>
              <w:rPr>
                <w:rFonts w:asciiTheme="majorHAnsi" w:hAnsiTheme="majorHAnsi"/>
                <w:sz w:val="22"/>
                <w:szCs w:val="22"/>
              </w:rPr>
            </w:pPr>
            <w:r>
              <w:rPr>
                <w:rFonts w:asciiTheme="majorHAnsi" w:hAnsiTheme="majorHAnsi"/>
                <w:sz w:val="22"/>
                <w:szCs w:val="22"/>
              </w:rPr>
              <w:t>&gt;</w:t>
            </w:r>
            <w:r w:rsidRPr="009B1517">
              <w:rPr>
                <w:rFonts w:asciiTheme="majorHAnsi" w:hAnsiTheme="majorHAnsi"/>
                <w:sz w:val="22"/>
                <w:szCs w:val="22"/>
              </w:rPr>
              <w:t>10%</w:t>
            </w:r>
          </w:p>
        </w:tc>
      </w:tr>
      <w:tr w:rsidR="00A303E6" w:rsidRPr="009B1517" w:rsidTr="00F16A0F">
        <w:tc>
          <w:tcPr>
            <w:tcW w:w="4590" w:type="dxa"/>
          </w:tcPr>
          <w:p w:rsidR="00A303E6" w:rsidRPr="009B1517" w:rsidRDefault="00A303E6" w:rsidP="00A303E6">
            <w:pPr>
              <w:rPr>
                <w:rFonts w:asciiTheme="majorHAnsi" w:hAnsiTheme="majorHAnsi"/>
                <w:sz w:val="22"/>
                <w:szCs w:val="22"/>
              </w:rPr>
            </w:pPr>
            <w:r w:rsidRPr="009B1517">
              <w:rPr>
                <w:rFonts w:asciiTheme="majorHAnsi" w:hAnsiTheme="majorHAnsi"/>
                <w:b/>
                <w:sz w:val="22"/>
                <w:szCs w:val="22"/>
              </w:rPr>
              <w:t xml:space="preserve"> then your </w:t>
            </w:r>
            <w:r>
              <w:rPr>
                <w:rFonts w:asciiTheme="majorHAnsi" w:hAnsiTheme="majorHAnsi"/>
                <w:b/>
                <w:sz w:val="22"/>
                <w:szCs w:val="22"/>
              </w:rPr>
              <w:t>extra credit point</w:t>
            </w:r>
            <w:r w:rsidR="001346F3">
              <w:rPr>
                <w:rFonts w:asciiTheme="majorHAnsi" w:hAnsiTheme="majorHAnsi"/>
                <w:b/>
                <w:sz w:val="22"/>
                <w:szCs w:val="22"/>
              </w:rPr>
              <w:t>s</w:t>
            </w:r>
            <w:r>
              <w:rPr>
                <w:rFonts w:asciiTheme="majorHAnsi" w:hAnsiTheme="majorHAnsi"/>
                <w:b/>
                <w:sz w:val="22"/>
                <w:szCs w:val="22"/>
              </w:rPr>
              <w:t xml:space="preserve"> will be:</w:t>
            </w:r>
          </w:p>
        </w:tc>
        <w:tc>
          <w:tcPr>
            <w:tcW w:w="900" w:type="dxa"/>
          </w:tcPr>
          <w:p w:rsidR="00A303E6" w:rsidRPr="009B1517" w:rsidRDefault="00A303E6" w:rsidP="00A303E6">
            <w:pPr>
              <w:rPr>
                <w:rFonts w:asciiTheme="majorHAnsi" w:hAnsiTheme="majorHAnsi"/>
                <w:sz w:val="22"/>
                <w:szCs w:val="22"/>
              </w:rPr>
            </w:pPr>
            <w:r w:rsidRPr="009B1517">
              <w:rPr>
                <w:rFonts w:asciiTheme="majorHAnsi" w:hAnsiTheme="majorHAnsi"/>
                <w:sz w:val="22"/>
                <w:szCs w:val="22"/>
              </w:rPr>
              <w:t xml:space="preserve"> </w:t>
            </w:r>
            <w:r>
              <w:rPr>
                <w:rFonts w:asciiTheme="majorHAnsi" w:hAnsiTheme="majorHAnsi"/>
                <w:sz w:val="22"/>
                <w:szCs w:val="22"/>
              </w:rPr>
              <w:t>3</w:t>
            </w:r>
            <w:r w:rsidRPr="009B1517">
              <w:rPr>
                <w:rFonts w:asciiTheme="majorHAnsi" w:hAnsiTheme="majorHAnsi"/>
                <w:sz w:val="22"/>
                <w:szCs w:val="22"/>
              </w:rPr>
              <w:t xml:space="preserve"> pts</w:t>
            </w:r>
          </w:p>
        </w:tc>
        <w:tc>
          <w:tcPr>
            <w:tcW w:w="900" w:type="dxa"/>
          </w:tcPr>
          <w:p w:rsidR="00A303E6" w:rsidRPr="009B1517" w:rsidRDefault="00A303E6" w:rsidP="007D13D3">
            <w:pPr>
              <w:rPr>
                <w:rFonts w:asciiTheme="majorHAnsi" w:hAnsiTheme="majorHAnsi"/>
                <w:sz w:val="22"/>
                <w:szCs w:val="22"/>
              </w:rPr>
            </w:pPr>
            <w:r>
              <w:rPr>
                <w:rFonts w:asciiTheme="majorHAnsi" w:hAnsiTheme="majorHAnsi"/>
                <w:sz w:val="22"/>
                <w:szCs w:val="22"/>
              </w:rPr>
              <w:t>2</w:t>
            </w:r>
            <w:r w:rsidRPr="009B1517">
              <w:rPr>
                <w:rFonts w:asciiTheme="majorHAnsi" w:hAnsiTheme="majorHAnsi"/>
                <w:sz w:val="22"/>
                <w:szCs w:val="22"/>
              </w:rPr>
              <w:t xml:space="preserve"> pts</w:t>
            </w:r>
          </w:p>
        </w:tc>
        <w:tc>
          <w:tcPr>
            <w:tcW w:w="1080" w:type="dxa"/>
          </w:tcPr>
          <w:p w:rsidR="00A303E6" w:rsidRPr="009B1517" w:rsidRDefault="00A303E6" w:rsidP="007D13D3">
            <w:pPr>
              <w:rPr>
                <w:rFonts w:asciiTheme="majorHAnsi" w:hAnsiTheme="majorHAnsi"/>
                <w:sz w:val="22"/>
                <w:szCs w:val="22"/>
              </w:rPr>
            </w:pPr>
            <w:r>
              <w:rPr>
                <w:rFonts w:asciiTheme="majorHAnsi" w:hAnsiTheme="majorHAnsi"/>
                <w:sz w:val="22"/>
                <w:szCs w:val="22"/>
              </w:rPr>
              <w:t>1</w:t>
            </w:r>
            <w:r w:rsidRPr="009B1517">
              <w:rPr>
                <w:rFonts w:asciiTheme="majorHAnsi" w:hAnsiTheme="majorHAnsi"/>
                <w:sz w:val="22"/>
                <w:szCs w:val="22"/>
              </w:rPr>
              <w:t xml:space="preserve"> pts</w:t>
            </w:r>
          </w:p>
        </w:tc>
        <w:tc>
          <w:tcPr>
            <w:tcW w:w="990" w:type="dxa"/>
          </w:tcPr>
          <w:p w:rsidR="00A303E6" w:rsidRPr="009B1517" w:rsidRDefault="00A303E6" w:rsidP="007D13D3">
            <w:pPr>
              <w:rPr>
                <w:rFonts w:asciiTheme="majorHAnsi" w:hAnsiTheme="majorHAnsi"/>
                <w:sz w:val="22"/>
                <w:szCs w:val="22"/>
              </w:rPr>
            </w:pPr>
            <w:r>
              <w:rPr>
                <w:rFonts w:asciiTheme="majorHAnsi" w:hAnsiTheme="majorHAnsi"/>
                <w:sz w:val="22"/>
                <w:szCs w:val="22"/>
              </w:rPr>
              <w:t>0</w:t>
            </w:r>
            <w:r w:rsidRPr="009B1517">
              <w:rPr>
                <w:rFonts w:asciiTheme="majorHAnsi" w:hAnsiTheme="majorHAnsi"/>
                <w:sz w:val="22"/>
                <w:szCs w:val="22"/>
              </w:rPr>
              <w:t xml:space="preserve"> pts</w:t>
            </w:r>
          </w:p>
        </w:tc>
      </w:tr>
    </w:tbl>
    <w:p w:rsidR="00B9591E" w:rsidRDefault="00B9591E" w:rsidP="00A303E6">
      <w:pPr>
        <w:pStyle w:val="ListParagraph"/>
        <w:spacing w:before="120" w:after="0" w:line="240" w:lineRule="auto"/>
        <w:contextualSpacing w:val="0"/>
        <w:rPr>
          <w:rFonts w:asciiTheme="majorHAnsi" w:hAnsiTheme="majorHAnsi"/>
        </w:rPr>
      </w:pPr>
    </w:p>
    <w:p w:rsidR="00626381" w:rsidRDefault="004E4D44" w:rsidP="00F16A0F">
      <w:pPr>
        <w:tabs>
          <w:tab w:val="left" w:pos="4860"/>
          <w:tab w:val="left" w:pos="10530"/>
        </w:tabs>
        <w:spacing w:before="120"/>
        <w:jc w:val="center"/>
        <w:rPr>
          <w:rFonts w:asciiTheme="majorHAnsi" w:eastAsia="Arial Unicode MS" w:hAnsiTheme="majorHAnsi" w:cs="Courier New"/>
          <w:b/>
          <w:i/>
          <w:color w:val="000000"/>
          <w:sz w:val="22"/>
          <w:szCs w:val="22"/>
        </w:rPr>
      </w:pPr>
      <w:r w:rsidRPr="00B815A6">
        <w:rPr>
          <w:rFonts w:asciiTheme="majorHAnsi" w:hAnsiTheme="majorHAnsi"/>
          <w:i/>
          <w:sz w:val="20"/>
          <w:szCs w:val="22"/>
        </w:rPr>
        <w:t xml:space="preserve">Acknowledgement:  This lab is adapted from similar labs </w:t>
      </w:r>
      <w:r>
        <w:rPr>
          <w:rFonts w:asciiTheme="majorHAnsi" w:hAnsiTheme="majorHAnsi"/>
          <w:i/>
          <w:sz w:val="20"/>
          <w:szCs w:val="22"/>
        </w:rPr>
        <w:t>produced by my colleagues at GR</w:t>
      </w:r>
      <w:r w:rsidRPr="00B815A6">
        <w:rPr>
          <w:rFonts w:asciiTheme="majorHAnsi" w:hAnsiTheme="majorHAnsi"/>
          <w:i/>
          <w:sz w:val="20"/>
          <w:szCs w:val="22"/>
        </w:rPr>
        <w:t>C</w:t>
      </w:r>
      <w:r>
        <w:rPr>
          <w:rFonts w:asciiTheme="majorHAnsi" w:hAnsiTheme="majorHAnsi"/>
          <w:i/>
          <w:sz w:val="20"/>
          <w:szCs w:val="22"/>
        </w:rPr>
        <w:t>.</w:t>
      </w:r>
    </w:p>
    <w:sectPr w:rsidR="00626381" w:rsidSect="00817697">
      <w:headerReference w:type="default" r:id="rId22"/>
      <w:footerReference w:type="default" r:id="rId23"/>
      <w:pgSz w:w="12240" w:h="15840"/>
      <w:pgMar w:top="1008" w:right="1008" w:bottom="1008" w:left="1008"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Manifest>
    <wne:toolbarData r:id="rId1"/>
  </wne:toolbars>
  <wne:acds>
    <wne:acd wne:argValue="QwBvAG0AaQBjACAAUwBhAG4AcwAgAE0AUwA=" wne:acdName="acd0" wne:fciIndexBasedOn="0164"/>
    <wne:acd wne:argValue="UwB5AG0AYgBvAGwA" wne:acdName="acd1" wne:fciIndexBasedOn="0164"/>
    <wne:acd wne:argValue="VABpAG0AZQBzACAATgBlAHcAIABSAG8AbQBhAG4A" wne:acdName="acd2" wne:fciIndexBasedOn="0164"/>
    <wne:acd wne:argValue="QQByAGkAYQBsAA==" wne:acdName="acd3" wne:fciIndexBasedOn="0164"/>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4C" w:rsidRDefault="00546B4C">
      <w:r>
        <w:separator/>
      </w:r>
    </w:p>
  </w:endnote>
  <w:endnote w:type="continuationSeparator" w:id="0">
    <w:p w:rsidR="00546B4C" w:rsidRDefault="005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1">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4C" w:rsidRPr="001E66CC" w:rsidRDefault="00546B4C" w:rsidP="00BD6068">
    <w:pPr>
      <w:pStyle w:val="Footer"/>
      <w:tabs>
        <w:tab w:val="clear" w:pos="8640"/>
        <w:tab w:val="right" w:pos="10080"/>
      </w:tabs>
      <w:rPr>
        <w:rFonts w:ascii="Comic Sans MS" w:hAnsi="Comic Sans MS"/>
        <w:sz w:val="18"/>
      </w:rPr>
    </w:pPr>
    <w:r w:rsidRPr="001E66CC">
      <w:rPr>
        <w:rFonts w:ascii="Comic Sans MS" w:hAnsi="Comic Sans MS"/>
        <w:i/>
        <w:snapToGrid w:val="0"/>
        <w:sz w:val="18"/>
      </w:rPr>
      <w:t xml:space="preserve">Updated </w:t>
    </w:r>
    <w:r w:rsidR="004918CF">
      <w:rPr>
        <w:rFonts w:ascii="Comic Sans MS" w:hAnsi="Comic Sans MS"/>
        <w:i/>
        <w:snapToGrid w:val="0"/>
        <w:sz w:val="18"/>
      </w:rPr>
      <w:fldChar w:fldCharType="begin"/>
    </w:r>
    <w:r>
      <w:rPr>
        <w:rFonts w:ascii="Comic Sans MS" w:hAnsi="Comic Sans MS"/>
        <w:i/>
        <w:snapToGrid w:val="0"/>
        <w:sz w:val="18"/>
      </w:rPr>
      <w:instrText xml:space="preserve"> DATE \@ "M/d/yyyy" </w:instrText>
    </w:r>
    <w:r w:rsidR="004918CF">
      <w:rPr>
        <w:rFonts w:ascii="Comic Sans MS" w:hAnsi="Comic Sans MS"/>
        <w:i/>
        <w:snapToGrid w:val="0"/>
        <w:sz w:val="18"/>
      </w:rPr>
      <w:fldChar w:fldCharType="separate"/>
    </w:r>
    <w:r w:rsidR="00963489">
      <w:rPr>
        <w:rFonts w:ascii="Comic Sans MS" w:hAnsi="Comic Sans MS"/>
        <w:i/>
        <w:noProof/>
        <w:snapToGrid w:val="0"/>
        <w:sz w:val="18"/>
      </w:rPr>
      <w:t>10/7/2018</w:t>
    </w:r>
    <w:r w:rsidR="004918CF">
      <w:rPr>
        <w:rFonts w:ascii="Comic Sans MS" w:hAnsi="Comic Sans MS"/>
        <w:i/>
        <w:snapToGrid w:val="0"/>
        <w:sz w:val="18"/>
      </w:rPr>
      <w:fldChar w:fldCharType="end"/>
    </w:r>
    <w:r w:rsidRPr="001E66CC">
      <w:rPr>
        <w:rFonts w:ascii="Comic Sans MS" w:hAnsi="Comic Sans MS"/>
        <w:i/>
        <w:snapToGrid w:val="0"/>
        <w:sz w:val="18"/>
      </w:rPr>
      <w:tab/>
    </w:r>
    <w:r w:rsidRPr="001E66CC">
      <w:rPr>
        <w:rFonts w:ascii="Comic Sans MS" w:hAnsi="Comic Sans MS"/>
        <w:i/>
        <w:snapToGrid w:val="0"/>
        <w:sz w:val="18"/>
      </w:rPr>
      <w:tab/>
      <w:t xml:space="preserve">      page </w:t>
    </w:r>
    <w:r w:rsidR="004918CF" w:rsidRPr="001E66CC">
      <w:rPr>
        <w:rStyle w:val="PageNumber"/>
        <w:rFonts w:ascii="Comic Sans MS" w:hAnsi="Comic Sans MS"/>
        <w:sz w:val="18"/>
      </w:rPr>
      <w:fldChar w:fldCharType="begin"/>
    </w:r>
    <w:r w:rsidRPr="001E66CC">
      <w:rPr>
        <w:rStyle w:val="PageNumber"/>
        <w:rFonts w:ascii="Comic Sans MS" w:hAnsi="Comic Sans MS"/>
        <w:sz w:val="18"/>
      </w:rPr>
      <w:instrText xml:space="preserve"> PAGE </w:instrText>
    </w:r>
    <w:r w:rsidR="004918CF" w:rsidRPr="001E66CC">
      <w:rPr>
        <w:rStyle w:val="PageNumber"/>
        <w:rFonts w:ascii="Comic Sans MS" w:hAnsi="Comic Sans MS"/>
        <w:sz w:val="18"/>
      </w:rPr>
      <w:fldChar w:fldCharType="separate"/>
    </w:r>
    <w:r w:rsidR="00963489">
      <w:rPr>
        <w:rStyle w:val="PageNumber"/>
        <w:rFonts w:ascii="Comic Sans MS" w:hAnsi="Comic Sans MS"/>
        <w:noProof/>
        <w:sz w:val="18"/>
      </w:rPr>
      <w:t>9</w:t>
    </w:r>
    <w:r w:rsidR="004918CF" w:rsidRPr="001E66CC">
      <w:rPr>
        <w:rStyle w:val="PageNumber"/>
        <w:rFonts w:ascii="Comic Sans MS" w:hAnsi="Comic Sans MS"/>
        <w:sz w:val="18"/>
      </w:rPr>
      <w:fldChar w:fldCharType="end"/>
    </w:r>
    <w:r w:rsidRPr="001E66CC">
      <w:rPr>
        <w:rStyle w:val="PageNumber"/>
        <w:rFonts w:ascii="Comic Sans MS" w:hAnsi="Comic Sans MS"/>
        <w:sz w:val="18"/>
      </w:rPr>
      <w:t xml:space="preserve"> of </w:t>
    </w:r>
    <w:r w:rsidR="004918CF" w:rsidRPr="001E66CC">
      <w:rPr>
        <w:rStyle w:val="PageNumber"/>
        <w:rFonts w:ascii="Comic Sans MS" w:hAnsi="Comic Sans MS"/>
        <w:sz w:val="18"/>
      </w:rPr>
      <w:fldChar w:fldCharType="begin"/>
    </w:r>
    <w:r w:rsidRPr="001E66CC">
      <w:rPr>
        <w:rStyle w:val="PageNumber"/>
        <w:rFonts w:ascii="Comic Sans MS" w:hAnsi="Comic Sans MS"/>
        <w:sz w:val="18"/>
      </w:rPr>
      <w:instrText xml:space="preserve"> NUMPAGES </w:instrText>
    </w:r>
    <w:r w:rsidR="004918CF" w:rsidRPr="001E66CC">
      <w:rPr>
        <w:rStyle w:val="PageNumber"/>
        <w:rFonts w:ascii="Comic Sans MS" w:hAnsi="Comic Sans MS"/>
        <w:sz w:val="18"/>
      </w:rPr>
      <w:fldChar w:fldCharType="separate"/>
    </w:r>
    <w:r w:rsidR="00963489">
      <w:rPr>
        <w:rStyle w:val="PageNumber"/>
        <w:rFonts w:ascii="Comic Sans MS" w:hAnsi="Comic Sans MS"/>
        <w:noProof/>
        <w:sz w:val="18"/>
      </w:rPr>
      <w:t>9</w:t>
    </w:r>
    <w:r w:rsidR="004918CF" w:rsidRPr="001E66CC">
      <w:rPr>
        <w:rStyle w:val="PageNumber"/>
        <w:rFonts w:ascii="Comic Sans MS" w:hAnsi="Comic Sans MS"/>
        <w:sz w:val="18"/>
      </w:rPr>
      <w:fldChar w:fldCharType="end"/>
    </w:r>
    <w:r w:rsidRPr="001E66CC">
      <w:rPr>
        <w:rFonts w:ascii="Comic Sans MS" w:hAnsi="Comic Sans MS"/>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4C" w:rsidRDefault="00546B4C">
      <w:r>
        <w:separator/>
      </w:r>
    </w:p>
  </w:footnote>
  <w:footnote w:type="continuationSeparator" w:id="0">
    <w:p w:rsidR="00546B4C" w:rsidRDefault="0054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4C" w:rsidRPr="00BD6068" w:rsidRDefault="00A33194" w:rsidP="00BD6068">
    <w:pPr>
      <w:pStyle w:val="Header"/>
      <w:tabs>
        <w:tab w:val="clear" w:pos="4320"/>
        <w:tab w:val="clear" w:pos="8640"/>
        <w:tab w:val="right" w:pos="10260"/>
      </w:tabs>
      <w:rPr>
        <w:rFonts w:asciiTheme="majorHAnsi" w:hAnsiTheme="majorHAnsi"/>
        <w:sz w:val="18"/>
      </w:rPr>
    </w:pPr>
    <w:r>
      <w:rPr>
        <w:rFonts w:asciiTheme="majorHAnsi" w:hAnsiTheme="majorHAnsi"/>
        <w:sz w:val="18"/>
      </w:rPr>
      <w:t>Lab 2: Allura Red/</w:t>
    </w:r>
    <w:r w:rsidR="00546B4C" w:rsidRPr="00BD6068">
      <w:rPr>
        <w:rFonts w:asciiTheme="majorHAnsi" w:hAnsiTheme="majorHAnsi"/>
        <w:sz w:val="18"/>
      </w:rPr>
      <w:t>Chem&amp; 162/GRC</w:t>
    </w:r>
    <w:r w:rsidR="00546B4C" w:rsidRPr="00BD6068">
      <w:rPr>
        <w:rFonts w:asciiTheme="majorHAnsi" w:hAnsiTheme="majorHAnsi"/>
        <w:sz w:val="18"/>
      </w:rPr>
      <w:tab/>
      <w:t>Lundquist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BB7"/>
    <w:multiLevelType w:val="hybridMultilevel"/>
    <w:tmpl w:val="E23491B8"/>
    <w:lvl w:ilvl="0" w:tplc="E7D2190A">
      <w:start w:val="1"/>
      <w:numFmt w:val="decimal"/>
      <w:lvlText w:val="%1."/>
      <w:lvlJc w:val="left"/>
      <w:pPr>
        <w:ind w:left="360" w:hanging="360"/>
      </w:pPr>
      <w:rPr>
        <w:rFonts w:hint="default"/>
        <w:b w:val="0"/>
        <w:i w:val="0"/>
      </w:rPr>
    </w:lvl>
    <w:lvl w:ilvl="1" w:tplc="15607B64">
      <w:start w:val="1"/>
      <w:numFmt w:val="lowerLetter"/>
      <w:lvlText w:val="%2."/>
      <w:lvlJc w:val="left"/>
      <w:pPr>
        <w:ind w:left="1080" w:hanging="360"/>
      </w:pPr>
      <w:rPr>
        <w:rFonts w:hint="default"/>
        <w:b w:val="0"/>
        <w:i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B5C5C"/>
    <w:multiLevelType w:val="hybridMultilevel"/>
    <w:tmpl w:val="F984F1B8"/>
    <w:lvl w:ilvl="0" w:tplc="F7867F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42CB7"/>
    <w:multiLevelType w:val="multilevel"/>
    <w:tmpl w:val="510222A6"/>
    <w:lvl w:ilvl="0">
      <w:start w:val="1"/>
      <w:numFmt w:val="decimal"/>
      <w:lvlText w:val="%1."/>
      <w:lvlJc w:val="left"/>
      <w:pPr>
        <w:tabs>
          <w:tab w:val="num" w:pos="420"/>
        </w:tabs>
        <w:ind w:left="420" w:hanging="420"/>
      </w:pPr>
      <w:rPr>
        <w:rFonts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664A62"/>
    <w:multiLevelType w:val="hybridMultilevel"/>
    <w:tmpl w:val="7A56C20C"/>
    <w:lvl w:ilvl="0" w:tplc="E7D2190A">
      <w:start w:val="1"/>
      <w:numFmt w:val="decimal"/>
      <w:lvlText w:val="%1."/>
      <w:lvlJc w:val="left"/>
      <w:pPr>
        <w:ind w:left="360" w:hanging="360"/>
      </w:pPr>
      <w:rPr>
        <w:rFonts w:hint="default"/>
        <w:b w:val="0"/>
        <w:i w:val="0"/>
      </w:rPr>
    </w:lvl>
    <w:lvl w:ilvl="1" w:tplc="15607B64">
      <w:start w:val="1"/>
      <w:numFmt w:val="lowerLetter"/>
      <w:lvlText w:val="%2."/>
      <w:lvlJc w:val="left"/>
      <w:pPr>
        <w:ind w:left="1080" w:hanging="360"/>
      </w:pPr>
      <w:rPr>
        <w:rFonts w:hint="default"/>
        <w:b w:val="0"/>
        <w:i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96028B"/>
    <w:multiLevelType w:val="hybridMultilevel"/>
    <w:tmpl w:val="2566099E"/>
    <w:lvl w:ilvl="0" w:tplc="E7D2190A">
      <w:start w:val="1"/>
      <w:numFmt w:val="decimal"/>
      <w:lvlText w:val="%1."/>
      <w:lvlJc w:val="left"/>
      <w:pPr>
        <w:ind w:left="360" w:hanging="360"/>
      </w:pPr>
      <w:rPr>
        <w:rFonts w:hint="default"/>
        <w:b w:val="0"/>
        <w:i w:val="0"/>
      </w:rPr>
    </w:lvl>
    <w:lvl w:ilvl="1" w:tplc="0409000F">
      <w:start w:val="1"/>
      <w:numFmt w:val="decimal"/>
      <w:lvlText w:val="%2."/>
      <w:lvlJc w:val="left"/>
      <w:pPr>
        <w:ind w:left="1080" w:hanging="360"/>
      </w:pPr>
      <w:rPr>
        <w:rFonts w:hint="default"/>
        <w:b w:val="0"/>
        <w:i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75BACED0">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2D0A7D"/>
    <w:multiLevelType w:val="hybridMultilevel"/>
    <w:tmpl w:val="2B3E5E52"/>
    <w:lvl w:ilvl="0" w:tplc="6BA05314">
      <w:start w:val="1"/>
      <w:numFmt w:val="bullet"/>
      <w:lvlText w:val="-"/>
      <w:lvlJc w:val="left"/>
      <w:pPr>
        <w:tabs>
          <w:tab w:val="num" w:pos="360"/>
        </w:tabs>
        <w:ind w:left="36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C0F3C"/>
    <w:multiLevelType w:val="hybridMultilevel"/>
    <w:tmpl w:val="65CC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855FD"/>
    <w:multiLevelType w:val="hybridMultilevel"/>
    <w:tmpl w:val="14A45866"/>
    <w:lvl w:ilvl="0" w:tplc="6BA05314">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EA13A4"/>
    <w:multiLevelType w:val="hybridMultilevel"/>
    <w:tmpl w:val="5BF4F5BA"/>
    <w:lvl w:ilvl="0" w:tplc="0F2C7AD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A26F55"/>
    <w:multiLevelType w:val="hybridMultilevel"/>
    <w:tmpl w:val="D3FC046A"/>
    <w:lvl w:ilvl="0" w:tplc="04090005">
      <w:start w:val="1"/>
      <w:numFmt w:val="bullet"/>
      <w:lvlText w:val=""/>
      <w:lvlJc w:val="left"/>
      <w:pPr>
        <w:tabs>
          <w:tab w:val="num" w:pos="720"/>
        </w:tabs>
        <w:ind w:left="720" w:hanging="360"/>
      </w:pPr>
      <w:rPr>
        <w:rFonts w:ascii="Wingdings" w:hAnsi="Wingdings" w:hint="default"/>
      </w:rPr>
    </w:lvl>
    <w:lvl w:ilvl="1" w:tplc="C67ACA76">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34954"/>
    <w:multiLevelType w:val="hybridMultilevel"/>
    <w:tmpl w:val="BCB62054"/>
    <w:lvl w:ilvl="0" w:tplc="F37A11F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BA339E"/>
    <w:multiLevelType w:val="hybridMultilevel"/>
    <w:tmpl w:val="555C2614"/>
    <w:lvl w:ilvl="0" w:tplc="48461B1A">
      <w:start w:val="1"/>
      <w:numFmt w:val="lowerLetter"/>
      <w:lvlText w:val="(%1)"/>
      <w:lvlJc w:val="left"/>
      <w:pPr>
        <w:ind w:left="1080" w:hanging="360"/>
      </w:pPr>
      <w:rPr>
        <w:rFonts w:hint="default"/>
      </w:rPr>
    </w:lvl>
    <w:lvl w:ilvl="1" w:tplc="48461B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D378BF"/>
    <w:multiLevelType w:val="hybridMultilevel"/>
    <w:tmpl w:val="E23491B8"/>
    <w:lvl w:ilvl="0" w:tplc="E7D2190A">
      <w:start w:val="1"/>
      <w:numFmt w:val="decimal"/>
      <w:lvlText w:val="%1."/>
      <w:lvlJc w:val="left"/>
      <w:pPr>
        <w:ind w:left="518" w:hanging="360"/>
      </w:pPr>
      <w:rPr>
        <w:rFonts w:hint="default"/>
        <w:b w:val="0"/>
        <w:i w:val="0"/>
      </w:rPr>
    </w:lvl>
    <w:lvl w:ilvl="1" w:tplc="15607B64">
      <w:start w:val="1"/>
      <w:numFmt w:val="lowerLetter"/>
      <w:lvlText w:val="%2."/>
      <w:lvlJc w:val="left"/>
      <w:pPr>
        <w:ind w:left="1238" w:hanging="360"/>
      </w:pPr>
      <w:rPr>
        <w:rFonts w:hint="default"/>
        <w:b w:val="0"/>
        <w:i w:val="0"/>
      </w:rPr>
    </w:lvl>
    <w:lvl w:ilvl="2" w:tplc="04090001">
      <w:start w:val="1"/>
      <w:numFmt w:val="bullet"/>
      <w:lvlText w:val=""/>
      <w:lvlJc w:val="left"/>
      <w:pPr>
        <w:ind w:left="1958" w:hanging="180"/>
      </w:pPr>
      <w:rPr>
        <w:rFonts w:ascii="Symbol" w:hAnsi="Symbol" w:hint="default"/>
      </w:rPr>
    </w:lvl>
    <w:lvl w:ilvl="3" w:tplc="0409000F">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3">
    <w:nsid w:val="48163A71"/>
    <w:multiLevelType w:val="hybridMultilevel"/>
    <w:tmpl w:val="6918555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CFF0F37"/>
    <w:multiLevelType w:val="hybridMultilevel"/>
    <w:tmpl w:val="F9F0FDF0"/>
    <w:lvl w:ilvl="0" w:tplc="D226AA08">
      <w:start w:val="1"/>
      <w:numFmt w:val="bullet"/>
      <w:lvlText w:val=""/>
      <w:lvlJc w:val="left"/>
      <w:pPr>
        <w:tabs>
          <w:tab w:val="num" w:pos="360"/>
        </w:tabs>
        <w:ind w:left="360" w:hanging="360"/>
      </w:pPr>
      <w:rPr>
        <w:rFonts w:ascii="Symbol" w:hAnsi="Symbol" w:hint="default"/>
      </w:rPr>
    </w:lvl>
    <w:lvl w:ilvl="1" w:tplc="D226AA0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201E0E"/>
    <w:multiLevelType w:val="hybridMultilevel"/>
    <w:tmpl w:val="81064390"/>
    <w:lvl w:ilvl="0" w:tplc="D226AA08">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04C0A20"/>
    <w:multiLevelType w:val="hybridMultilevel"/>
    <w:tmpl w:val="7D7464FC"/>
    <w:lvl w:ilvl="0" w:tplc="E94ED4EA">
      <w:start w:val="1"/>
      <w:numFmt w:val="decimal"/>
      <w:lvlText w:val="%1."/>
      <w:lvlJc w:val="left"/>
      <w:pPr>
        <w:tabs>
          <w:tab w:val="num" w:pos="360"/>
        </w:tabs>
        <w:ind w:left="360" w:hanging="360"/>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CF1442"/>
    <w:multiLevelType w:val="hybridMultilevel"/>
    <w:tmpl w:val="FD789C6E"/>
    <w:lvl w:ilvl="0" w:tplc="E94ED4EA">
      <w:start w:val="1"/>
      <w:numFmt w:val="decimal"/>
      <w:lvlText w:val="%1."/>
      <w:lvlJc w:val="left"/>
      <w:pPr>
        <w:tabs>
          <w:tab w:val="num" w:pos="360"/>
        </w:tabs>
        <w:ind w:left="360" w:hanging="360"/>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4B521FDA">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A01E2"/>
    <w:multiLevelType w:val="hybridMultilevel"/>
    <w:tmpl w:val="3CE80770"/>
    <w:lvl w:ilvl="0" w:tplc="E932D6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18E331A"/>
    <w:multiLevelType w:val="hybridMultilevel"/>
    <w:tmpl w:val="68CAA76A"/>
    <w:lvl w:ilvl="0" w:tplc="48461B1A">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231041A"/>
    <w:multiLevelType w:val="hybridMultilevel"/>
    <w:tmpl w:val="7D7464FC"/>
    <w:lvl w:ilvl="0" w:tplc="E94ED4EA">
      <w:start w:val="1"/>
      <w:numFmt w:val="decimal"/>
      <w:lvlText w:val="%1."/>
      <w:lvlJc w:val="left"/>
      <w:pPr>
        <w:tabs>
          <w:tab w:val="num" w:pos="360"/>
        </w:tabs>
        <w:ind w:left="360" w:hanging="360"/>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0420F5"/>
    <w:multiLevelType w:val="hybridMultilevel"/>
    <w:tmpl w:val="340E7D24"/>
    <w:lvl w:ilvl="0" w:tplc="E94ED4EA">
      <w:start w:val="1"/>
      <w:numFmt w:val="decimal"/>
      <w:lvlText w:val="%1."/>
      <w:lvlJc w:val="left"/>
      <w:pPr>
        <w:tabs>
          <w:tab w:val="num" w:pos="360"/>
        </w:tabs>
        <w:ind w:left="360" w:hanging="360"/>
      </w:pPr>
      <w:rPr>
        <w:rFonts w:hint="default"/>
        <w:sz w:val="20"/>
        <w:szCs w:val="20"/>
      </w:rPr>
    </w:lvl>
    <w:lvl w:ilvl="1" w:tplc="4B521FDA">
      <w:start w:val="1"/>
      <w:numFmt w:val="bullet"/>
      <w:lvlText w:val=""/>
      <w:lvlJc w:val="left"/>
      <w:pPr>
        <w:tabs>
          <w:tab w:val="num" w:pos="1440"/>
        </w:tabs>
        <w:ind w:left="1440" w:hanging="360"/>
      </w:pPr>
      <w:rPr>
        <w:rFonts w:ascii="Symbol" w:hAnsi="Symbol" w:hint="default"/>
      </w:rPr>
    </w:lvl>
    <w:lvl w:ilvl="2" w:tplc="4B521FDA">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5"/>
  </w:num>
  <w:num w:numId="5">
    <w:abstractNumId w:val="7"/>
  </w:num>
  <w:num w:numId="6">
    <w:abstractNumId w:val="16"/>
  </w:num>
  <w:num w:numId="7">
    <w:abstractNumId w:val="14"/>
  </w:num>
  <w:num w:numId="8">
    <w:abstractNumId w:val="3"/>
  </w:num>
  <w:num w:numId="9">
    <w:abstractNumId w:val="4"/>
  </w:num>
  <w:num w:numId="10">
    <w:abstractNumId w:val="12"/>
  </w:num>
  <w:num w:numId="11">
    <w:abstractNumId w:val="0"/>
  </w:num>
  <w:num w:numId="12">
    <w:abstractNumId w:val="20"/>
  </w:num>
  <w:num w:numId="13">
    <w:abstractNumId w:val="11"/>
  </w:num>
  <w:num w:numId="14">
    <w:abstractNumId w:val="18"/>
  </w:num>
  <w:num w:numId="15">
    <w:abstractNumId w:val="13"/>
  </w:num>
  <w:num w:numId="16">
    <w:abstractNumId w:val="17"/>
  </w:num>
  <w:num w:numId="17">
    <w:abstractNumId w:val="2"/>
  </w:num>
  <w:num w:numId="18">
    <w:abstractNumId w:val="6"/>
  </w:num>
  <w:num w:numId="19">
    <w:abstractNumId w:val="21"/>
  </w:num>
  <w:num w:numId="20">
    <w:abstractNumId w:val="19"/>
  </w:num>
  <w:num w:numId="21">
    <w:abstractNumId w:val="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10137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28"/>
    <w:rsid w:val="00015F13"/>
    <w:rsid w:val="000172FC"/>
    <w:rsid w:val="00023169"/>
    <w:rsid w:val="0003507D"/>
    <w:rsid w:val="000418DD"/>
    <w:rsid w:val="00041B58"/>
    <w:rsid w:val="00053359"/>
    <w:rsid w:val="00056565"/>
    <w:rsid w:val="000621D0"/>
    <w:rsid w:val="000720AA"/>
    <w:rsid w:val="000811B3"/>
    <w:rsid w:val="00086EA4"/>
    <w:rsid w:val="00093ECB"/>
    <w:rsid w:val="000A0801"/>
    <w:rsid w:val="000B7772"/>
    <w:rsid w:val="000C4391"/>
    <w:rsid w:val="000D50F4"/>
    <w:rsid w:val="000E3BFC"/>
    <w:rsid w:val="000E6B56"/>
    <w:rsid w:val="000F2645"/>
    <w:rsid w:val="00100038"/>
    <w:rsid w:val="001011F2"/>
    <w:rsid w:val="00101F31"/>
    <w:rsid w:val="00110783"/>
    <w:rsid w:val="00110973"/>
    <w:rsid w:val="0011158A"/>
    <w:rsid w:val="001346F3"/>
    <w:rsid w:val="0013748E"/>
    <w:rsid w:val="0015111E"/>
    <w:rsid w:val="001662D1"/>
    <w:rsid w:val="00170B35"/>
    <w:rsid w:val="00175FFB"/>
    <w:rsid w:val="0018141A"/>
    <w:rsid w:val="00196A83"/>
    <w:rsid w:val="001B1DB3"/>
    <w:rsid w:val="001B4F59"/>
    <w:rsid w:val="001E18DF"/>
    <w:rsid w:val="001E66CC"/>
    <w:rsid w:val="001E72E9"/>
    <w:rsid w:val="00205D91"/>
    <w:rsid w:val="00231E51"/>
    <w:rsid w:val="00246DB7"/>
    <w:rsid w:val="00283ADC"/>
    <w:rsid w:val="00285123"/>
    <w:rsid w:val="0029646F"/>
    <w:rsid w:val="002A19FC"/>
    <w:rsid w:val="002A6F5E"/>
    <w:rsid w:val="002A71F4"/>
    <w:rsid w:val="002C333F"/>
    <w:rsid w:val="002D498D"/>
    <w:rsid w:val="002E64C6"/>
    <w:rsid w:val="002F10C4"/>
    <w:rsid w:val="00311DB8"/>
    <w:rsid w:val="00325468"/>
    <w:rsid w:val="003261FE"/>
    <w:rsid w:val="00350560"/>
    <w:rsid w:val="003536C2"/>
    <w:rsid w:val="00367572"/>
    <w:rsid w:val="003A20A8"/>
    <w:rsid w:val="003C52E5"/>
    <w:rsid w:val="003D5D93"/>
    <w:rsid w:val="003D66BC"/>
    <w:rsid w:val="003E17BE"/>
    <w:rsid w:val="003E5044"/>
    <w:rsid w:val="00403688"/>
    <w:rsid w:val="00407081"/>
    <w:rsid w:val="00413EE0"/>
    <w:rsid w:val="00414EAF"/>
    <w:rsid w:val="00431FE2"/>
    <w:rsid w:val="00433A64"/>
    <w:rsid w:val="00442E55"/>
    <w:rsid w:val="004439A2"/>
    <w:rsid w:val="004548DA"/>
    <w:rsid w:val="0045631C"/>
    <w:rsid w:val="00457FAA"/>
    <w:rsid w:val="00461A4A"/>
    <w:rsid w:val="00463BBD"/>
    <w:rsid w:val="00482CF7"/>
    <w:rsid w:val="00482F7E"/>
    <w:rsid w:val="0048753D"/>
    <w:rsid w:val="004915BB"/>
    <w:rsid w:val="004918CF"/>
    <w:rsid w:val="004925FF"/>
    <w:rsid w:val="004A24FE"/>
    <w:rsid w:val="004B4B4D"/>
    <w:rsid w:val="004C39D3"/>
    <w:rsid w:val="004C4C31"/>
    <w:rsid w:val="004D5BCF"/>
    <w:rsid w:val="004E4D44"/>
    <w:rsid w:val="004F2A57"/>
    <w:rsid w:val="005173F0"/>
    <w:rsid w:val="00520918"/>
    <w:rsid w:val="00522306"/>
    <w:rsid w:val="005316EB"/>
    <w:rsid w:val="005326DD"/>
    <w:rsid w:val="00540A16"/>
    <w:rsid w:val="00546B4C"/>
    <w:rsid w:val="00553F28"/>
    <w:rsid w:val="00556987"/>
    <w:rsid w:val="00556C1F"/>
    <w:rsid w:val="00572C6C"/>
    <w:rsid w:val="005A5182"/>
    <w:rsid w:val="005B2289"/>
    <w:rsid w:val="005C4D57"/>
    <w:rsid w:val="005D0B38"/>
    <w:rsid w:val="005E518D"/>
    <w:rsid w:val="006003BB"/>
    <w:rsid w:val="00601B3C"/>
    <w:rsid w:val="00601BAD"/>
    <w:rsid w:val="00606BD9"/>
    <w:rsid w:val="00613003"/>
    <w:rsid w:val="00622049"/>
    <w:rsid w:val="00626381"/>
    <w:rsid w:val="006368AA"/>
    <w:rsid w:val="0064029C"/>
    <w:rsid w:val="00642315"/>
    <w:rsid w:val="006518BA"/>
    <w:rsid w:val="00661240"/>
    <w:rsid w:val="00675B55"/>
    <w:rsid w:val="006B2503"/>
    <w:rsid w:val="006C582B"/>
    <w:rsid w:val="006E13EF"/>
    <w:rsid w:val="006E3536"/>
    <w:rsid w:val="006E4EDE"/>
    <w:rsid w:val="006E50B8"/>
    <w:rsid w:val="006F07F1"/>
    <w:rsid w:val="007018D8"/>
    <w:rsid w:val="007112E5"/>
    <w:rsid w:val="00725385"/>
    <w:rsid w:val="007260AE"/>
    <w:rsid w:val="007532AC"/>
    <w:rsid w:val="00757460"/>
    <w:rsid w:val="00766DF6"/>
    <w:rsid w:val="00771F0D"/>
    <w:rsid w:val="00780A8D"/>
    <w:rsid w:val="0079731A"/>
    <w:rsid w:val="007B2C8A"/>
    <w:rsid w:val="007B4EE5"/>
    <w:rsid w:val="007D138C"/>
    <w:rsid w:val="007D13D3"/>
    <w:rsid w:val="007E175D"/>
    <w:rsid w:val="00816C6B"/>
    <w:rsid w:val="00817697"/>
    <w:rsid w:val="008221E3"/>
    <w:rsid w:val="00843637"/>
    <w:rsid w:val="0085202C"/>
    <w:rsid w:val="008607D9"/>
    <w:rsid w:val="008962EB"/>
    <w:rsid w:val="008A3538"/>
    <w:rsid w:val="008B331B"/>
    <w:rsid w:val="008D335F"/>
    <w:rsid w:val="008D3949"/>
    <w:rsid w:val="008D527E"/>
    <w:rsid w:val="0090179E"/>
    <w:rsid w:val="00912DEE"/>
    <w:rsid w:val="009314B7"/>
    <w:rsid w:val="0094596F"/>
    <w:rsid w:val="00954113"/>
    <w:rsid w:val="00963489"/>
    <w:rsid w:val="00977391"/>
    <w:rsid w:val="00997112"/>
    <w:rsid w:val="009A2DF4"/>
    <w:rsid w:val="009A7C63"/>
    <w:rsid w:val="009B1517"/>
    <w:rsid w:val="009B7E4D"/>
    <w:rsid w:val="009C017D"/>
    <w:rsid w:val="009C5E64"/>
    <w:rsid w:val="009D0044"/>
    <w:rsid w:val="009D15B8"/>
    <w:rsid w:val="009E087A"/>
    <w:rsid w:val="009E2CD0"/>
    <w:rsid w:val="009E4ED1"/>
    <w:rsid w:val="009F7CBA"/>
    <w:rsid w:val="00A032E9"/>
    <w:rsid w:val="00A13C7E"/>
    <w:rsid w:val="00A13F1C"/>
    <w:rsid w:val="00A23088"/>
    <w:rsid w:val="00A23C34"/>
    <w:rsid w:val="00A2457F"/>
    <w:rsid w:val="00A24AEF"/>
    <w:rsid w:val="00A24F1D"/>
    <w:rsid w:val="00A303E6"/>
    <w:rsid w:val="00A33194"/>
    <w:rsid w:val="00A3378D"/>
    <w:rsid w:val="00A355D2"/>
    <w:rsid w:val="00A37FE4"/>
    <w:rsid w:val="00A54F5C"/>
    <w:rsid w:val="00A5650D"/>
    <w:rsid w:val="00A65D04"/>
    <w:rsid w:val="00A770EF"/>
    <w:rsid w:val="00A850F6"/>
    <w:rsid w:val="00AA3458"/>
    <w:rsid w:val="00AC3473"/>
    <w:rsid w:val="00AC4BFA"/>
    <w:rsid w:val="00AD3418"/>
    <w:rsid w:val="00AE241C"/>
    <w:rsid w:val="00AF38A8"/>
    <w:rsid w:val="00B11EF7"/>
    <w:rsid w:val="00B17857"/>
    <w:rsid w:val="00B20796"/>
    <w:rsid w:val="00B23206"/>
    <w:rsid w:val="00B26537"/>
    <w:rsid w:val="00B326BA"/>
    <w:rsid w:val="00B51F13"/>
    <w:rsid w:val="00B60D96"/>
    <w:rsid w:val="00B61E49"/>
    <w:rsid w:val="00B7094E"/>
    <w:rsid w:val="00B816E9"/>
    <w:rsid w:val="00B9591E"/>
    <w:rsid w:val="00B961D0"/>
    <w:rsid w:val="00BA5199"/>
    <w:rsid w:val="00BB7DA9"/>
    <w:rsid w:val="00BC5525"/>
    <w:rsid w:val="00BD37B1"/>
    <w:rsid w:val="00BD5F88"/>
    <w:rsid w:val="00BD6068"/>
    <w:rsid w:val="00C1673B"/>
    <w:rsid w:val="00C23724"/>
    <w:rsid w:val="00C24043"/>
    <w:rsid w:val="00C305DD"/>
    <w:rsid w:val="00C44832"/>
    <w:rsid w:val="00C45B25"/>
    <w:rsid w:val="00C538C3"/>
    <w:rsid w:val="00C6463F"/>
    <w:rsid w:val="00C65F37"/>
    <w:rsid w:val="00C670AE"/>
    <w:rsid w:val="00C83B22"/>
    <w:rsid w:val="00C84903"/>
    <w:rsid w:val="00C85CC8"/>
    <w:rsid w:val="00C87B8E"/>
    <w:rsid w:val="00C9209D"/>
    <w:rsid w:val="00C940A1"/>
    <w:rsid w:val="00CB3872"/>
    <w:rsid w:val="00CC3053"/>
    <w:rsid w:val="00CD5A1F"/>
    <w:rsid w:val="00CE637D"/>
    <w:rsid w:val="00D01797"/>
    <w:rsid w:val="00D17801"/>
    <w:rsid w:val="00D262A6"/>
    <w:rsid w:val="00D4786B"/>
    <w:rsid w:val="00D77FD4"/>
    <w:rsid w:val="00D81206"/>
    <w:rsid w:val="00D84B86"/>
    <w:rsid w:val="00D94E4E"/>
    <w:rsid w:val="00DA7A1F"/>
    <w:rsid w:val="00DB42E2"/>
    <w:rsid w:val="00DC426B"/>
    <w:rsid w:val="00DC7AE0"/>
    <w:rsid w:val="00DD0273"/>
    <w:rsid w:val="00DD2984"/>
    <w:rsid w:val="00DD5099"/>
    <w:rsid w:val="00DE0C7B"/>
    <w:rsid w:val="00DF221F"/>
    <w:rsid w:val="00E15AC1"/>
    <w:rsid w:val="00E16AC4"/>
    <w:rsid w:val="00E20668"/>
    <w:rsid w:val="00E246B3"/>
    <w:rsid w:val="00E3271D"/>
    <w:rsid w:val="00E37DEF"/>
    <w:rsid w:val="00E56E26"/>
    <w:rsid w:val="00E61CB5"/>
    <w:rsid w:val="00EC18F0"/>
    <w:rsid w:val="00EC1D21"/>
    <w:rsid w:val="00EC5953"/>
    <w:rsid w:val="00ED0C5D"/>
    <w:rsid w:val="00ED28A4"/>
    <w:rsid w:val="00ED7D01"/>
    <w:rsid w:val="00EE235F"/>
    <w:rsid w:val="00EE6C6C"/>
    <w:rsid w:val="00EF5570"/>
    <w:rsid w:val="00F03752"/>
    <w:rsid w:val="00F076A1"/>
    <w:rsid w:val="00F07FB9"/>
    <w:rsid w:val="00F16A0F"/>
    <w:rsid w:val="00F23533"/>
    <w:rsid w:val="00F76713"/>
    <w:rsid w:val="00F874BB"/>
    <w:rsid w:val="00FA77D0"/>
    <w:rsid w:val="00FB6156"/>
    <w:rsid w:val="00FC00FE"/>
    <w:rsid w:val="00FE5EB9"/>
    <w:rsid w:val="00FE6F62"/>
    <w:rsid w:val="00FF4783"/>
    <w:rsid w:val="00FF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13"/>
    <w:rPr>
      <w:sz w:val="24"/>
      <w:lang w:eastAsia="en-US"/>
    </w:rPr>
  </w:style>
  <w:style w:type="paragraph" w:styleId="Heading1">
    <w:name w:val="heading 1"/>
    <w:basedOn w:val="Normal"/>
    <w:next w:val="Normal"/>
    <w:qFormat/>
    <w:rsid w:val="00F76713"/>
    <w:pPr>
      <w:keepNext/>
      <w:jc w:val="center"/>
      <w:outlineLvl w:val="0"/>
    </w:pPr>
    <w:rPr>
      <w:rFonts w:ascii="Comic Sans MS" w:hAnsi="Comic Sans MS"/>
      <w:b/>
    </w:rPr>
  </w:style>
  <w:style w:type="paragraph" w:styleId="Heading2">
    <w:name w:val="heading 2"/>
    <w:basedOn w:val="Normal"/>
    <w:next w:val="Normal"/>
    <w:qFormat/>
    <w:rsid w:val="00F76713"/>
    <w:pPr>
      <w:keepNext/>
      <w:pBdr>
        <w:bottom w:val="single" w:sz="6" w:space="1" w:color="auto"/>
      </w:pBdr>
      <w:outlineLvl w:val="1"/>
    </w:pPr>
    <w:rPr>
      <w:rFonts w:ascii="Comic Sans MS" w:hAnsi="Comic Sans MS"/>
      <w:bCs/>
      <w:sz w:val="28"/>
    </w:rPr>
  </w:style>
  <w:style w:type="paragraph" w:styleId="Heading3">
    <w:name w:val="heading 3"/>
    <w:basedOn w:val="Normal"/>
    <w:next w:val="Normal"/>
    <w:qFormat/>
    <w:rsid w:val="00F76713"/>
    <w:pPr>
      <w:keepNext/>
      <w:ind w:left="720"/>
      <w:outlineLvl w:val="2"/>
    </w:pPr>
    <w:rPr>
      <w:rFonts w:ascii="Times New Roman" w:hAnsi="Times New Roman"/>
      <w:b/>
      <w:bCs/>
      <w:i/>
      <w:iCs/>
      <w:szCs w:val="24"/>
    </w:rPr>
  </w:style>
  <w:style w:type="paragraph" w:styleId="Heading4">
    <w:name w:val="heading 4"/>
    <w:basedOn w:val="Normal"/>
    <w:next w:val="Normal"/>
    <w:qFormat/>
    <w:rsid w:val="00F76713"/>
    <w:pPr>
      <w:keepNext/>
      <w:outlineLvl w:val="3"/>
    </w:pPr>
    <w:rPr>
      <w:b/>
      <w:bCs/>
    </w:rPr>
  </w:style>
  <w:style w:type="paragraph" w:styleId="Heading5">
    <w:name w:val="heading 5"/>
    <w:basedOn w:val="Normal"/>
    <w:next w:val="Normal"/>
    <w:qFormat/>
    <w:rsid w:val="00F76713"/>
    <w:pPr>
      <w:keepNext/>
      <w:ind w:left="720"/>
      <w:outlineLvl w:val="4"/>
    </w:pPr>
    <w:rPr>
      <w:u w:val="single"/>
    </w:rPr>
  </w:style>
  <w:style w:type="paragraph" w:styleId="Heading6">
    <w:name w:val="heading 6"/>
    <w:basedOn w:val="Normal"/>
    <w:next w:val="Normal"/>
    <w:qFormat/>
    <w:rsid w:val="00F76713"/>
    <w:pPr>
      <w:keepNext/>
      <w:jc w:val="both"/>
      <w:outlineLvl w:val="5"/>
    </w:pPr>
    <w:rPr>
      <w:b/>
      <w:bCs/>
    </w:rPr>
  </w:style>
  <w:style w:type="paragraph" w:styleId="Heading7">
    <w:name w:val="heading 7"/>
    <w:basedOn w:val="Normal"/>
    <w:next w:val="Normal"/>
    <w:qFormat/>
    <w:rsid w:val="00F76713"/>
    <w:pPr>
      <w:keepNext/>
      <w:jc w:val="both"/>
      <w:outlineLvl w:val="6"/>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713"/>
    <w:pPr>
      <w:tabs>
        <w:tab w:val="center" w:pos="4320"/>
        <w:tab w:val="right" w:pos="8640"/>
      </w:tabs>
    </w:pPr>
  </w:style>
  <w:style w:type="paragraph" w:styleId="Footer">
    <w:name w:val="footer"/>
    <w:basedOn w:val="Normal"/>
    <w:rsid w:val="00F76713"/>
    <w:pPr>
      <w:tabs>
        <w:tab w:val="center" w:pos="4320"/>
        <w:tab w:val="right" w:pos="8640"/>
      </w:tabs>
    </w:pPr>
  </w:style>
  <w:style w:type="paragraph" w:styleId="NormalWeb">
    <w:name w:val="Normal (Web)"/>
    <w:basedOn w:val="Normal"/>
    <w:rsid w:val="00F76713"/>
    <w:pPr>
      <w:spacing w:before="100" w:beforeAutospacing="1" w:after="100" w:afterAutospacing="1"/>
    </w:pPr>
    <w:rPr>
      <w:rFonts w:ascii="Arial Unicode MS" w:eastAsia="Arial Unicode MS" w:hAnsi="Arial Unicode MS" w:cs="Courier New"/>
      <w:color w:val="000000"/>
      <w:szCs w:val="24"/>
    </w:rPr>
  </w:style>
  <w:style w:type="paragraph" w:styleId="BodyTextIndent">
    <w:name w:val="Body Text Indent"/>
    <w:basedOn w:val="Normal"/>
    <w:rsid w:val="00F76713"/>
    <w:pPr>
      <w:ind w:left="360"/>
    </w:pPr>
  </w:style>
  <w:style w:type="paragraph" w:styleId="BodyText">
    <w:name w:val="Body Text"/>
    <w:basedOn w:val="Normal"/>
    <w:rsid w:val="00F76713"/>
    <w:pPr>
      <w:tabs>
        <w:tab w:val="left" w:pos="6030"/>
        <w:tab w:val="left" w:pos="8280"/>
        <w:tab w:val="left" w:pos="9810"/>
      </w:tabs>
    </w:pPr>
    <w:rPr>
      <w:rFonts w:ascii="Times New Roman" w:hAnsi="Times New Roman"/>
    </w:rPr>
  </w:style>
  <w:style w:type="paragraph" w:styleId="BodyText2">
    <w:name w:val="Body Text 2"/>
    <w:basedOn w:val="Normal"/>
    <w:rsid w:val="00F76713"/>
    <w:rPr>
      <w:i/>
      <w:sz w:val="20"/>
    </w:rPr>
  </w:style>
  <w:style w:type="character" w:styleId="FollowedHyperlink">
    <w:name w:val="FollowedHyperlink"/>
    <w:basedOn w:val="DefaultParagraphFont"/>
    <w:rsid w:val="00F76713"/>
    <w:rPr>
      <w:color w:val="800080"/>
      <w:u w:val="single"/>
    </w:rPr>
  </w:style>
  <w:style w:type="character" w:styleId="Hyperlink">
    <w:name w:val="Hyperlink"/>
    <w:basedOn w:val="DefaultParagraphFont"/>
    <w:rsid w:val="00F76713"/>
    <w:rPr>
      <w:color w:val="0000FF"/>
      <w:u w:val="single"/>
    </w:rPr>
  </w:style>
  <w:style w:type="character" w:styleId="FootnoteReference">
    <w:name w:val="footnote reference"/>
    <w:basedOn w:val="DefaultParagraphFont"/>
    <w:semiHidden/>
    <w:rsid w:val="00F76713"/>
    <w:rPr>
      <w:position w:val="6"/>
      <w:sz w:val="16"/>
    </w:rPr>
  </w:style>
  <w:style w:type="paragraph" w:customStyle="1" w:styleId="CWCProcedure">
    <w:name w:val="CWC Procedure"/>
    <w:basedOn w:val="Normal"/>
    <w:rsid w:val="00F76713"/>
    <w:pPr>
      <w:overflowPunct w:val="0"/>
      <w:autoSpaceDE w:val="0"/>
      <w:autoSpaceDN w:val="0"/>
      <w:adjustRightInd w:val="0"/>
      <w:ind w:left="360" w:hanging="360"/>
      <w:jc w:val="both"/>
      <w:textAlignment w:val="baseline"/>
    </w:pPr>
  </w:style>
  <w:style w:type="paragraph" w:customStyle="1" w:styleId="p">
    <w:name w:val="p"/>
    <w:basedOn w:val="CWCProcedure"/>
    <w:rsid w:val="00F76713"/>
    <w:pPr>
      <w:ind w:hanging="540"/>
    </w:pPr>
  </w:style>
  <w:style w:type="paragraph" w:customStyle="1" w:styleId="Default">
    <w:name w:val="Default"/>
    <w:rsid w:val="00F76713"/>
    <w:pPr>
      <w:autoSpaceDE w:val="0"/>
      <w:autoSpaceDN w:val="0"/>
      <w:adjustRightInd w:val="0"/>
    </w:pPr>
    <w:rPr>
      <w:rFonts w:ascii="TimesNewRoman" w:hAnsi="TimesNewRoman"/>
      <w:lang w:eastAsia="en-US"/>
    </w:rPr>
  </w:style>
  <w:style w:type="paragraph" w:styleId="BodyText3">
    <w:name w:val="Body Text 3"/>
    <w:basedOn w:val="Normal"/>
    <w:rsid w:val="00F76713"/>
    <w:pPr>
      <w:jc w:val="both"/>
    </w:pPr>
  </w:style>
  <w:style w:type="paragraph" w:styleId="BodyTextIndent2">
    <w:name w:val="Body Text Indent 2"/>
    <w:basedOn w:val="Normal"/>
    <w:rsid w:val="00F76713"/>
    <w:pPr>
      <w:ind w:firstLine="720"/>
      <w:jc w:val="both"/>
    </w:pPr>
  </w:style>
  <w:style w:type="paragraph" w:styleId="BalloonText">
    <w:name w:val="Balloon Text"/>
    <w:basedOn w:val="Normal"/>
    <w:semiHidden/>
    <w:rsid w:val="00F76713"/>
    <w:rPr>
      <w:rFonts w:ascii="Tahoma" w:hAnsi="Tahoma" w:cs="Tahoma"/>
      <w:sz w:val="16"/>
      <w:szCs w:val="16"/>
    </w:rPr>
  </w:style>
  <w:style w:type="character" w:customStyle="1" w:styleId="Heading1Char">
    <w:name w:val="Heading 1 Char"/>
    <w:basedOn w:val="DefaultParagraphFont"/>
    <w:rsid w:val="00F76713"/>
    <w:rPr>
      <w:rFonts w:ascii="Comic Sans MS" w:hAnsi="Comic Sans MS"/>
      <w:b/>
      <w:sz w:val="24"/>
      <w:lang w:val="en-US" w:eastAsia="en-US" w:bidi="ar-SA"/>
    </w:rPr>
  </w:style>
  <w:style w:type="character" w:styleId="PageNumber">
    <w:name w:val="page number"/>
    <w:basedOn w:val="DefaultParagraphFont"/>
    <w:rsid w:val="00F76713"/>
  </w:style>
  <w:style w:type="paragraph" w:styleId="BodyTextIndent3">
    <w:name w:val="Body Text Indent 3"/>
    <w:basedOn w:val="Normal"/>
    <w:rsid w:val="00F76713"/>
    <w:pPr>
      <w:ind w:left="720" w:hanging="360"/>
    </w:pPr>
    <w:rPr>
      <w:rFonts w:ascii="Comic Sans MS" w:hAnsi="Comic Sans MS"/>
      <w:sz w:val="20"/>
      <w:szCs w:val="24"/>
    </w:rPr>
  </w:style>
  <w:style w:type="paragraph" w:styleId="Caption">
    <w:name w:val="caption"/>
    <w:basedOn w:val="Normal"/>
    <w:next w:val="Normal"/>
    <w:qFormat/>
    <w:rsid w:val="00F76713"/>
    <w:pPr>
      <w:tabs>
        <w:tab w:val="left" w:pos="5580"/>
        <w:tab w:val="left" w:pos="9360"/>
      </w:tabs>
    </w:pPr>
    <w:rPr>
      <w:rFonts w:ascii="Comic Sans MS" w:hAnsi="Comic Sans MS"/>
      <w:b/>
      <w:sz w:val="20"/>
    </w:rPr>
  </w:style>
  <w:style w:type="paragraph" w:styleId="ListParagraph">
    <w:name w:val="List Paragraph"/>
    <w:basedOn w:val="Normal"/>
    <w:uiPriority w:val="34"/>
    <w:qFormat/>
    <w:rsid w:val="002C333F"/>
    <w:pPr>
      <w:spacing w:after="200" w:line="276" w:lineRule="auto"/>
      <w:ind w:left="720"/>
      <w:contextualSpacing/>
    </w:pPr>
    <w:rPr>
      <w:rFonts w:ascii="Calibri" w:eastAsia="Calibri" w:hAnsi="Calibri"/>
      <w:sz w:val="22"/>
      <w:szCs w:val="22"/>
    </w:rPr>
  </w:style>
  <w:style w:type="table" w:styleId="TableGrid">
    <w:name w:val="Table Grid"/>
    <w:basedOn w:val="TableNormal"/>
    <w:rsid w:val="00367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E6F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13"/>
    <w:rPr>
      <w:sz w:val="24"/>
      <w:lang w:eastAsia="en-US"/>
    </w:rPr>
  </w:style>
  <w:style w:type="paragraph" w:styleId="Heading1">
    <w:name w:val="heading 1"/>
    <w:basedOn w:val="Normal"/>
    <w:next w:val="Normal"/>
    <w:qFormat/>
    <w:rsid w:val="00F76713"/>
    <w:pPr>
      <w:keepNext/>
      <w:jc w:val="center"/>
      <w:outlineLvl w:val="0"/>
    </w:pPr>
    <w:rPr>
      <w:rFonts w:ascii="Comic Sans MS" w:hAnsi="Comic Sans MS"/>
      <w:b/>
    </w:rPr>
  </w:style>
  <w:style w:type="paragraph" w:styleId="Heading2">
    <w:name w:val="heading 2"/>
    <w:basedOn w:val="Normal"/>
    <w:next w:val="Normal"/>
    <w:qFormat/>
    <w:rsid w:val="00F76713"/>
    <w:pPr>
      <w:keepNext/>
      <w:pBdr>
        <w:bottom w:val="single" w:sz="6" w:space="1" w:color="auto"/>
      </w:pBdr>
      <w:outlineLvl w:val="1"/>
    </w:pPr>
    <w:rPr>
      <w:rFonts w:ascii="Comic Sans MS" w:hAnsi="Comic Sans MS"/>
      <w:bCs/>
      <w:sz w:val="28"/>
    </w:rPr>
  </w:style>
  <w:style w:type="paragraph" w:styleId="Heading3">
    <w:name w:val="heading 3"/>
    <w:basedOn w:val="Normal"/>
    <w:next w:val="Normal"/>
    <w:qFormat/>
    <w:rsid w:val="00F76713"/>
    <w:pPr>
      <w:keepNext/>
      <w:ind w:left="720"/>
      <w:outlineLvl w:val="2"/>
    </w:pPr>
    <w:rPr>
      <w:rFonts w:ascii="Times New Roman" w:hAnsi="Times New Roman"/>
      <w:b/>
      <w:bCs/>
      <w:i/>
      <w:iCs/>
      <w:szCs w:val="24"/>
    </w:rPr>
  </w:style>
  <w:style w:type="paragraph" w:styleId="Heading4">
    <w:name w:val="heading 4"/>
    <w:basedOn w:val="Normal"/>
    <w:next w:val="Normal"/>
    <w:qFormat/>
    <w:rsid w:val="00F76713"/>
    <w:pPr>
      <w:keepNext/>
      <w:outlineLvl w:val="3"/>
    </w:pPr>
    <w:rPr>
      <w:b/>
      <w:bCs/>
    </w:rPr>
  </w:style>
  <w:style w:type="paragraph" w:styleId="Heading5">
    <w:name w:val="heading 5"/>
    <w:basedOn w:val="Normal"/>
    <w:next w:val="Normal"/>
    <w:qFormat/>
    <w:rsid w:val="00F76713"/>
    <w:pPr>
      <w:keepNext/>
      <w:ind w:left="720"/>
      <w:outlineLvl w:val="4"/>
    </w:pPr>
    <w:rPr>
      <w:u w:val="single"/>
    </w:rPr>
  </w:style>
  <w:style w:type="paragraph" w:styleId="Heading6">
    <w:name w:val="heading 6"/>
    <w:basedOn w:val="Normal"/>
    <w:next w:val="Normal"/>
    <w:qFormat/>
    <w:rsid w:val="00F76713"/>
    <w:pPr>
      <w:keepNext/>
      <w:jc w:val="both"/>
      <w:outlineLvl w:val="5"/>
    </w:pPr>
    <w:rPr>
      <w:b/>
      <w:bCs/>
    </w:rPr>
  </w:style>
  <w:style w:type="paragraph" w:styleId="Heading7">
    <w:name w:val="heading 7"/>
    <w:basedOn w:val="Normal"/>
    <w:next w:val="Normal"/>
    <w:qFormat/>
    <w:rsid w:val="00F76713"/>
    <w:pPr>
      <w:keepNext/>
      <w:jc w:val="both"/>
      <w:outlineLvl w:val="6"/>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713"/>
    <w:pPr>
      <w:tabs>
        <w:tab w:val="center" w:pos="4320"/>
        <w:tab w:val="right" w:pos="8640"/>
      </w:tabs>
    </w:pPr>
  </w:style>
  <w:style w:type="paragraph" w:styleId="Footer">
    <w:name w:val="footer"/>
    <w:basedOn w:val="Normal"/>
    <w:rsid w:val="00F76713"/>
    <w:pPr>
      <w:tabs>
        <w:tab w:val="center" w:pos="4320"/>
        <w:tab w:val="right" w:pos="8640"/>
      </w:tabs>
    </w:pPr>
  </w:style>
  <w:style w:type="paragraph" w:styleId="NormalWeb">
    <w:name w:val="Normal (Web)"/>
    <w:basedOn w:val="Normal"/>
    <w:rsid w:val="00F76713"/>
    <w:pPr>
      <w:spacing w:before="100" w:beforeAutospacing="1" w:after="100" w:afterAutospacing="1"/>
    </w:pPr>
    <w:rPr>
      <w:rFonts w:ascii="Arial Unicode MS" w:eastAsia="Arial Unicode MS" w:hAnsi="Arial Unicode MS" w:cs="Courier New"/>
      <w:color w:val="000000"/>
      <w:szCs w:val="24"/>
    </w:rPr>
  </w:style>
  <w:style w:type="paragraph" w:styleId="BodyTextIndent">
    <w:name w:val="Body Text Indent"/>
    <w:basedOn w:val="Normal"/>
    <w:rsid w:val="00F76713"/>
    <w:pPr>
      <w:ind w:left="360"/>
    </w:pPr>
  </w:style>
  <w:style w:type="paragraph" w:styleId="BodyText">
    <w:name w:val="Body Text"/>
    <w:basedOn w:val="Normal"/>
    <w:rsid w:val="00F76713"/>
    <w:pPr>
      <w:tabs>
        <w:tab w:val="left" w:pos="6030"/>
        <w:tab w:val="left" w:pos="8280"/>
        <w:tab w:val="left" w:pos="9810"/>
      </w:tabs>
    </w:pPr>
    <w:rPr>
      <w:rFonts w:ascii="Times New Roman" w:hAnsi="Times New Roman"/>
    </w:rPr>
  </w:style>
  <w:style w:type="paragraph" w:styleId="BodyText2">
    <w:name w:val="Body Text 2"/>
    <w:basedOn w:val="Normal"/>
    <w:rsid w:val="00F76713"/>
    <w:rPr>
      <w:i/>
      <w:sz w:val="20"/>
    </w:rPr>
  </w:style>
  <w:style w:type="character" w:styleId="FollowedHyperlink">
    <w:name w:val="FollowedHyperlink"/>
    <w:basedOn w:val="DefaultParagraphFont"/>
    <w:rsid w:val="00F76713"/>
    <w:rPr>
      <w:color w:val="800080"/>
      <w:u w:val="single"/>
    </w:rPr>
  </w:style>
  <w:style w:type="character" w:styleId="Hyperlink">
    <w:name w:val="Hyperlink"/>
    <w:basedOn w:val="DefaultParagraphFont"/>
    <w:rsid w:val="00F76713"/>
    <w:rPr>
      <w:color w:val="0000FF"/>
      <w:u w:val="single"/>
    </w:rPr>
  </w:style>
  <w:style w:type="character" w:styleId="FootnoteReference">
    <w:name w:val="footnote reference"/>
    <w:basedOn w:val="DefaultParagraphFont"/>
    <w:semiHidden/>
    <w:rsid w:val="00F76713"/>
    <w:rPr>
      <w:position w:val="6"/>
      <w:sz w:val="16"/>
    </w:rPr>
  </w:style>
  <w:style w:type="paragraph" w:customStyle="1" w:styleId="CWCProcedure">
    <w:name w:val="CWC Procedure"/>
    <w:basedOn w:val="Normal"/>
    <w:rsid w:val="00F76713"/>
    <w:pPr>
      <w:overflowPunct w:val="0"/>
      <w:autoSpaceDE w:val="0"/>
      <w:autoSpaceDN w:val="0"/>
      <w:adjustRightInd w:val="0"/>
      <w:ind w:left="360" w:hanging="360"/>
      <w:jc w:val="both"/>
      <w:textAlignment w:val="baseline"/>
    </w:pPr>
  </w:style>
  <w:style w:type="paragraph" w:customStyle="1" w:styleId="p">
    <w:name w:val="p"/>
    <w:basedOn w:val="CWCProcedure"/>
    <w:rsid w:val="00F76713"/>
    <w:pPr>
      <w:ind w:hanging="540"/>
    </w:pPr>
  </w:style>
  <w:style w:type="paragraph" w:customStyle="1" w:styleId="Default">
    <w:name w:val="Default"/>
    <w:rsid w:val="00F76713"/>
    <w:pPr>
      <w:autoSpaceDE w:val="0"/>
      <w:autoSpaceDN w:val="0"/>
      <w:adjustRightInd w:val="0"/>
    </w:pPr>
    <w:rPr>
      <w:rFonts w:ascii="TimesNewRoman" w:hAnsi="TimesNewRoman"/>
      <w:lang w:eastAsia="en-US"/>
    </w:rPr>
  </w:style>
  <w:style w:type="paragraph" w:styleId="BodyText3">
    <w:name w:val="Body Text 3"/>
    <w:basedOn w:val="Normal"/>
    <w:rsid w:val="00F76713"/>
    <w:pPr>
      <w:jc w:val="both"/>
    </w:pPr>
  </w:style>
  <w:style w:type="paragraph" w:styleId="BodyTextIndent2">
    <w:name w:val="Body Text Indent 2"/>
    <w:basedOn w:val="Normal"/>
    <w:rsid w:val="00F76713"/>
    <w:pPr>
      <w:ind w:firstLine="720"/>
      <w:jc w:val="both"/>
    </w:pPr>
  </w:style>
  <w:style w:type="paragraph" w:styleId="BalloonText">
    <w:name w:val="Balloon Text"/>
    <w:basedOn w:val="Normal"/>
    <w:semiHidden/>
    <w:rsid w:val="00F76713"/>
    <w:rPr>
      <w:rFonts w:ascii="Tahoma" w:hAnsi="Tahoma" w:cs="Tahoma"/>
      <w:sz w:val="16"/>
      <w:szCs w:val="16"/>
    </w:rPr>
  </w:style>
  <w:style w:type="character" w:customStyle="1" w:styleId="Heading1Char">
    <w:name w:val="Heading 1 Char"/>
    <w:basedOn w:val="DefaultParagraphFont"/>
    <w:rsid w:val="00F76713"/>
    <w:rPr>
      <w:rFonts w:ascii="Comic Sans MS" w:hAnsi="Comic Sans MS"/>
      <w:b/>
      <w:sz w:val="24"/>
      <w:lang w:val="en-US" w:eastAsia="en-US" w:bidi="ar-SA"/>
    </w:rPr>
  </w:style>
  <w:style w:type="character" w:styleId="PageNumber">
    <w:name w:val="page number"/>
    <w:basedOn w:val="DefaultParagraphFont"/>
    <w:rsid w:val="00F76713"/>
  </w:style>
  <w:style w:type="paragraph" w:styleId="BodyTextIndent3">
    <w:name w:val="Body Text Indent 3"/>
    <w:basedOn w:val="Normal"/>
    <w:rsid w:val="00F76713"/>
    <w:pPr>
      <w:ind w:left="720" w:hanging="360"/>
    </w:pPr>
    <w:rPr>
      <w:rFonts w:ascii="Comic Sans MS" w:hAnsi="Comic Sans MS"/>
      <w:sz w:val="20"/>
      <w:szCs w:val="24"/>
    </w:rPr>
  </w:style>
  <w:style w:type="paragraph" w:styleId="Caption">
    <w:name w:val="caption"/>
    <w:basedOn w:val="Normal"/>
    <w:next w:val="Normal"/>
    <w:qFormat/>
    <w:rsid w:val="00F76713"/>
    <w:pPr>
      <w:tabs>
        <w:tab w:val="left" w:pos="5580"/>
        <w:tab w:val="left" w:pos="9360"/>
      </w:tabs>
    </w:pPr>
    <w:rPr>
      <w:rFonts w:ascii="Comic Sans MS" w:hAnsi="Comic Sans MS"/>
      <w:b/>
      <w:sz w:val="20"/>
    </w:rPr>
  </w:style>
  <w:style w:type="paragraph" w:styleId="ListParagraph">
    <w:name w:val="List Paragraph"/>
    <w:basedOn w:val="Normal"/>
    <w:uiPriority w:val="34"/>
    <w:qFormat/>
    <w:rsid w:val="002C333F"/>
    <w:pPr>
      <w:spacing w:after="200" w:line="276" w:lineRule="auto"/>
      <w:ind w:left="720"/>
      <w:contextualSpacing/>
    </w:pPr>
    <w:rPr>
      <w:rFonts w:ascii="Calibri" w:eastAsia="Calibri" w:hAnsi="Calibri"/>
      <w:sz w:val="22"/>
      <w:szCs w:val="22"/>
    </w:rPr>
  </w:style>
  <w:style w:type="table" w:styleId="TableGrid">
    <w:name w:val="Table Grid"/>
    <w:basedOn w:val="TableNormal"/>
    <w:rsid w:val="00367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E6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Lab 2_Spec Determ of Allura Red</vt:lpstr>
    </vt:vector>
  </TitlesOfParts>
  <Company>Green River Community College</Company>
  <LinksUpToDate>false</LinksUpToDate>
  <CharactersWithSpaces>27549</CharactersWithSpaces>
  <SharedDoc>false</SharedDoc>
  <HLinks>
    <vt:vector size="12" baseType="variant">
      <vt:variant>
        <vt:i4>4063334</vt:i4>
      </vt:variant>
      <vt:variant>
        <vt:i4>3</vt:i4>
      </vt:variant>
      <vt:variant>
        <vt:i4>0</vt:i4>
      </vt:variant>
      <vt:variant>
        <vt:i4>5</vt:i4>
      </vt:variant>
      <vt:variant>
        <vt:lpwstr>http://www.jayindustriesonline.com/Allura_Red_msds.htm</vt:lpwstr>
      </vt:variant>
      <vt:variant>
        <vt:lpwstr/>
      </vt:variant>
      <vt:variant>
        <vt:i4>5308442</vt:i4>
      </vt:variant>
      <vt:variant>
        <vt:i4>0</vt:i4>
      </vt:variant>
      <vt:variant>
        <vt:i4>0</vt:i4>
      </vt:variant>
      <vt:variant>
        <vt:i4>5</vt:i4>
      </vt:variant>
      <vt:variant>
        <vt:lpwstr>http://vm.cfsan.fda.gov/~dms/cos-221.html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2_Spec Determ of Allura Red</dc:title>
  <dc:creator>Wendy Lundquist</dc:creator>
  <cp:lastModifiedBy>Wendy</cp:lastModifiedBy>
  <cp:revision>2</cp:revision>
  <cp:lastPrinted>2018-04-08T20:14:00Z</cp:lastPrinted>
  <dcterms:created xsi:type="dcterms:W3CDTF">2018-10-08T00:01:00Z</dcterms:created>
  <dcterms:modified xsi:type="dcterms:W3CDTF">2018-10-08T00:01:00Z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-1225804138</vt:i4>
  </property>
  <property fmtid="{D5CDD505-2E9C-101B-9397-08002B2CF9AE}" pid="3" name="_EmailSubject">
    <vt:lpwstr>labs</vt:lpwstr>
  </property>
  <property fmtid="{D5CDD505-2E9C-101B-9397-08002B2CF9AE}" pid="4" name="_AuthorEmail">
    <vt:lpwstr>scritchlow@greenriver.edu</vt:lpwstr>
  </property>
  <property fmtid="{D5CDD505-2E9C-101B-9397-08002B2CF9AE}" pid="5" name="_AuthorEmailDisplayName">
    <vt:lpwstr>Sue Critchlow</vt:lpwstr>
  </property>
  <property fmtid="{D5CDD505-2E9C-101B-9397-08002B2CF9AE}" pid="6" name="_ReviewingToolsShownOnce">
    <vt:lpwstr/>
  </property>
</Properties>
</file>