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15" w:rsidRPr="0043332B" w:rsidRDefault="00F74B15" w:rsidP="0043332B">
      <w:pPr>
        <w:pStyle w:val="NoParagraphStyle"/>
      </w:pPr>
      <w:r>
        <w:rPr>
          <w:noProof/>
        </w:rPr>
        <w:drawing>
          <wp:inline distT="0" distB="0" distL="0" distR="0">
            <wp:extent cx="6400800" cy="848604"/>
            <wp:effectExtent l="0" t="0" r="0" b="8890"/>
            <wp:docPr id="9" name="Picture 9" descr="Header- Research brief" title="Header- Research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earch brief header.jpg"/>
                    <pic:cNvPicPr/>
                  </pic:nvPicPr>
                  <pic:blipFill rotWithShape="1">
                    <a:blip r:embed="rId8" cstate="print">
                      <a:extLst>
                        <a:ext uri="{28A0092B-C50C-407E-A947-70E740481C1C}">
                          <a14:useLocalDpi xmlns:a14="http://schemas.microsoft.com/office/drawing/2010/main" val="0"/>
                        </a:ext>
                      </a:extLst>
                    </a:blip>
                    <a:srcRect r="6469" b="11100"/>
                    <a:stretch/>
                  </pic:blipFill>
                  <pic:spPr bwMode="auto">
                    <a:xfrm>
                      <a:off x="0" y="0"/>
                      <a:ext cx="6400800" cy="848604"/>
                    </a:xfrm>
                    <a:prstGeom prst="rect">
                      <a:avLst/>
                    </a:prstGeom>
                    <a:ln>
                      <a:noFill/>
                    </a:ln>
                    <a:extLst>
                      <a:ext uri="{53640926-AAD7-44D8-BBD7-CCE9431645EC}">
                        <a14:shadowObscured xmlns:a14="http://schemas.microsoft.com/office/drawing/2010/main"/>
                      </a:ext>
                    </a:extLst>
                  </pic:spPr>
                </pic:pic>
              </a:graphicData>
            </a:graphic>
          </wp:inline>
        </w:drawing>
      </w:r>
    </w:p>
    <w:p w:rsidR="00D64448" w:rsidRPr="0043332B" w:rsidRDefault="00E91A06" w:rsidP="00893F96">
      <w:pPr>
        <w:pStyle w:val="Dateandnumber"/>
      </w:pPr>
      <w:r>
        <w:t>SEPTEMBER 7</w:t>
      </w:r>
      <w:r w:rsidR="009114B0" w:rsidRPr="0043332B">
        <w:t>, 201</w:t>
      </w:r>
      <w:r>
        <w:t>8</w:t>
      </w:r>
      <w:r w:rsidR="00D77370" w:rsidRPr="0043332B">
        <w:t xml:space="preserve"> </w:t>
      </w:r>
      <w:r w:rsidR="00164E17" w:rsidRPr="0043332B">
        <w:t xml:space="preserve">| </w:t>
      </w:r>
      <w:r w:rsidR="00F74B15" w:rsidRPr="0043332B">
        <w:t>BRIEF NO. 18</w:t>
      </w:r>
      <w:r w:rsidR="00164E17" w:rsidRPr="0043332B">
        <w:t>-2</w:t>
      </w:r>
    </w:p>
    <w:p w:rsidR="009114B0" w:rsidRPr="0099549D" w:rsidRDefault="009114B0" w:rsidP="0099549D">
      <w:pPr>
        <w:pStyle w:val="BodyCopy"/>
        <w:rPr>
          <w:rStyle w:val="Heading2Char"/>
          <w:rFonts w:ascii="Franklin Gothic Book" w:hAnsi="Franklin Gothic Book"/>
          <w:color w:val="000000"/>
          <w:sz w:val="20"/>
        </w:rPr>
      </w:pPr>
    </w:p>
    <w:p w:rsidR="00D64448" w:rsidRPr="009F0880" w:rsidRDefault="00E91A06" w:rsidP="009F0880">
      <w:pPr>
        <w:pStyle w:val="Heading1"/>
      </w:pPr>
      <w:r>
        <w:rPr>
          <w:rStyle w:val="Heading1Char"/>
          <w:b/>
          <w:bCs/>
          <w:caps/>
        </w:rPr>
        <w:t>Why Focus on Equity</w:t>
      </w:r>
    </w:p>
    <w:p w:rsidR="00164E17" w:rsidRDefault="00164E17" w:rsidP="00AB27E7">
      <w:pPr>
        <w:pStyle w:val="Header4-Contactinfo"/>
        <w:rPr>
          <w:rStyle w:val="Heading2Char"/>
        </w:rPr>
        <w:sectPr w:rsidR="00164E17" w:rsidSect="00457581">
          <w:headerReference w:type="default" r:id="rId9"/>
          <w:footerReference w:type="default" r:id="rId10"/>
          <w:footerReference w:type="first" r:id="rId11"/>
          <w:type w:val="continuous"/>
          <w:pgSz w:w="12240" w:h="15840" w:code="1"/>
          <w:pgMar w:top="1080" w:right="1080" w:bottom="288" w:left="1080" w:header="720" w:footer="720" w:gutter="0"/>
          <w:cols w:space="720"/>
          <w:titlePg/>
          <w:docGrid w:linePitch="360"/>
        </w:sectPr>
      </w:pPr>
    </w:p>
    <w:p w:rsidR="007A7C5F" w:rsidRPr="007A7C5F" w:rsidRDefault="00E91A06" w:rsidP="007A7C5F">
      <w:pPr>
        <w:pStyle w:val="BodyCopy"/>
        <w:rPr>
          <w:rFonts w:ascii="Franklin Gothic Demi" w:hAnsi="Franklin Gothic Demi"/>
          <w:i/>
          <w:color w:val="003764"/>
        </w:rPr>
      </w:pPr>
      <w:r>
        <w:t>The informatio</w:t>
      </w:r>
      <w:r w:rsidR="006A5193">
        <w:t>n in this brief was shared at the Equitable Assignment Challenge S</w:t>
      </w:r>
      <w:r>
        <w:t xml:space="preserve">ummer </w:t>
      </w:r>
      <w:r w:rsidR="006A5193">
        <w:t>I</w:t>
      </w:r>
      <w:r w:rsidR="000B252E">
        <w:t>nstitute in August 2</w:t>
      </w:r>
      <w:r>
        <w:t>0</w:t>
      </w:r>
      <w:r w:rsidR="000B252E">
        <w:t>1</w:t>
      </w:r>
      <w:r>
        <w:t xml:space="preserve">8. The institute was </w:t>
      </w:r>
      <w:r w:rsidR="006A5193">
        <w:t xml:space="preserve">attended by </w:t>
      </w:r>
      <w:r>
        <w:t>faculty</w:t>
      </w:r>
      <w:r w:rsidR="00530B93">
        <w:t xml:space="preserve"> and administrators </w:t>
      </w:r>
      <w:r>
        <w:t>working to help close equity gaps in course outcomes in Washington</w:t>
      </w:r>
      <w:r w:rsidR="00E06E28">
        <w:t>’s</w:t>
      </w:r>
      <w:r>
        <w:t xml:space="preserve"> Community and Technical College</w:t>
      </w:r>
      <w:r w:rsidR="00E06E28">
        <w:t>s (CTCs)</w:t>
      </w:r>
      <w:r>
        <w:t xml:space="preserve">. The data points shared </w:t>
      </w:r>
      <w:r w:rsidR="006A5193">
        <w:t xml:space="preserve">at the institute and </w:t>
      </w:r>
      <w:r>
        <w:t xml:space="preserve">in this brief are </w:t>
      </w:r>
      <w:r w:rsidR="00412A0D">
        <w:t>one</w:t>
      </w:r>
      <w:r>
        <w:t xml:space="preserve"> example of many </w:t>
      </w:r>
      <w:r w:rsidR="00412A0D">
        <w:t xml:space="preserve">data points </w:t>
      </w:r>
      <w:r>
        <w:t xml:space="preserve">that </w:t>
      </w:r>
      <w:r w:rsidR="00E06E28">
        <w:t>help show</w:t>
      </w:r>
      <w:r>
        <w:t xml:space="preserve"> </w:t>
      </w:r>
      <w:r w:rsidR="000B252E">
        <w:t xml:space="preserve">the </w:t>
      </w:r>
      <w:r>
        <w:t>need to focus on equity</w:t>
      </w:r>
      <w:r w:rsidR="00CA1AB1">
        <w:t xml:space="preserve"> in higher education</w:t>
      </w:r>
      <w:r>
        <w:t xml:space="preserve">. </w:t>
      </w:r>
      <w:r w:rsidR="006A5193">
        <w:t xml:space="preserve">The data points </w:t>
      </w:r>
      <w:r w:rsidR="00DF4D4F">
        <w:t xml:space="preserve">in this brief </w:t>
      </w:r>
      <w:r w:rsidR="006A5193">
        <w:t>primarily focus on historically underserved students of color</w:t>
      </w:r>
      <w:r w:rsidR="00CA1AB1">
        <w:t xml:space="preserve"> (students identifying as American Indian/Alaska Native, Black/African American, Hispanic/Latino, or Native Hawaiian/Other Pacific Islander).</w:t>
      </w:r>
      <w:r w:rsidR="006A5193">
        <w:t xml:space="preserve"> The</w:t>
      </w:r>
      <w:r w:rsidR="00E06E28">
        <w:t>se</w:t>
      </w:r>
      <w:r w:rsidR="006A5193">
        <w:t xml:space="preserve"> examples were selected to have a consistent group of </w:t>
      </w:r>
      <w:r w:rsidR="00DF4D4F">
        <w:t>people</w:t>
      </w:r>
      <w:r w:rsidR="006A5193">
        <w:t xml:space="preserve"> for </w:t>
      </w:r>
      <w:r w:rsidR="00DF4D4F">
        <w:t>the different comparisons – do not interpret t</w:t>
      </w:r>
      <w:r w:rsidR="006A5193">
        <w:t xml:space="preserve">he exclusion of other </w:t>
      </w:r>
      <w:r w:rsidR="00E06E28">
        <w:t xml:space="preserve">comparison groups </w:t>
      </w:r>
      <w:r w:rsidR="00DF4D4F">
        <w:t xml:space="preserve">to mean </w:t>
      </w:r>
      <w:r w:rsidR="0034519B">
        <w:t>historically underserved</w:t>
      </w:r>
      <w:r w:rsidR="00DF4D4F">
        <w:t xml:space="preserve"> students of color is the only group for which there are inequitable outcomes.</w:t>
      </w:r>
    </w:p>
    <w:p w:rsidR="007A7C5F" w:rsidRDefault="00F615FF" w:rsidP="007A7C5F">
      <w:pPr>
        <w:pStyle w:val="Heading2"/>
      </w:pPr>
      <w:r>
        <w:rPr>
          <w:rStyle w:val="Heading2Char"/>
        </w:rPr>
        <w:t>College Attainment in Washington</w:t>
      </w:r>
    </w:p>
    <w:p w:rsidR="00E033C7" w:rsidRDefault="00CA1AB1" w:rsidP="007A7C5F">
      <w:pPr>
        <w:pStyle w:val="BodyCopy"/>
        <w:rPr>
          <w:rStyle w:val="ItalEmphasis"/>
          <w:i w:val="0"/>
          <w:iCs w:val="0"/>
        </w:rPr>
      </w:pPr>
      <w:r>
        <w:t>There are large gaps in college attainment</w:t>
      </w:r>
      <w:r w:rsidR="00B01CE9">
        <w:t xml:space="preserve"> rates</w:t>
      </w:r>
      <w:r>
        <w:t xml:space="preserve"> in Washington State for </w:t>
      </w:r>
      <w:r w:rsidR="0034519B">
        <w:t xml:space="preserve">historically underserved </w:t>
      </w:r>
      <w:r>
        <w:t xml:space="preserve">populations. </w:t>
      </w:r>
      <w:r w:rsidR="00E06E28">
        <w:t>See chart 1 for</w:t>
      </w:r>
      <w:r w:rsidR="00445944">
        <w:t xml:space="preserve"> a summary of college attainment </w:t>
      </w:r>
      <w:r w:rsidR="006E6AA8">
        <w:t>for</w:t>
      </w:r>
      <w:r w:rsidR="00445944">
        <w:t xml:space="preserve"> 25-44 year old</w:t>
      </w:r>
      <w:r w:rsidR="006E6AA8">
        <w:t>s</w:t>
      </w:r>
      <w:r w:rsidR="00445944">
        <w:t xml:space="preserve"> in Washington State based on estimates from the American Community Survey.</w:t>
      </w:r>
      <w:r w:rsidR="00DF4D4F">
        <w:t xml:space="preserve"> The chart </w:t>
      </w:r>
      <w:r w:rsidR="00E06E28">
        <w:t>has comparisons</w:t>
      </w:r>
      <w:r w:rsidR="00DF4D4F">
        <w:t xml:space="preserve"> by gender, race/ethnicity, English speaking ability, family status, employment status, and annual personal income. </w:t>
      </w:r>
      <w:r w:rsidR="006E6AA8">
        <w:t xml:space="preserve">Approximately </w:t>
      </w:r>
      <w:r w:rsidR="00E06E28">
        <w:t>five</w:t>
      </w:r>
      <w:r w:rsidR="006E6AA8">
        <w:t xml:space="preserve"> out of </w:t>
      </w:r>
      <w:r w:rsidR="00E06E28">
        <w:t>ten</w:t>
      </w:r>
      <w:r w:rsidR="006E6AA8">
        <w:t xml:space="preserve"> </w:t>
      </w:r>
      <w:r>
        <w:t>25-44 year old</w:t>
      </w:r>
      <w:r w:rsidR="00E06E28">
        <w:t>s</w:t>
      </w:r>
      <w:r>
        <w:t xml:space="preserve"> </w:t>
      </w:r>
      <w:r w:rsidR="006E6AA8">
        <w:t>have a college degree,</w:t>
      </w:r>
      <w:r>
        <w:t xml:space="preserve"> another</w:t>
      </w:r>
      <w:r w:rsidR="006E6AA8">
        <w:t xml:space="preserve"> </w:t>
      </w:r>
      <w:r w:rsidR="00084D12">
        <w:t>two</w:t>
      </w:r>
      <w:r w:rsidR="006E6AA8">
        <w:t xml:space="preserve"> have some college, and </w:t>
      </w:r>
      <w:r w:rsidR="00084D12">
        <w:t>three</w:t>
      </w:r>
      <w:r w:rsidR="006E6AA8">
        <w:t xml:space="preserve"> have no college.</w:t>
      </w:r>
      <w:r w:rsidR="00DF4D4F">
        <w:t xml:space="preserve"> </w:t>
      </w:r>
      <w:r>
        <w:t xml:space="preserve"> For </w:t>
      </w:r>
      <w:r w:rsidR="00530B93">
        <w:t xml:space="preserve">historically underserved </w:t>
      </w:r>
      <w:r>
        <w:t>p</w:t>
      </w:r>
      <w:r w:rsidR="00084D12">
        <w:t>eople</w:t>
      </w:r>
      <w:r>
        <w:t xml:space="preserve"> of color</w:t>
      </w:r>
      <w:r w:rsidR="00084D12">
        <w:t xml:space="preserve"> or people </w:t>
      </w:r>
      <w:r>
        <w:t xml:space="preserve">who speak English less than “very well,” </w:t>
      </w:r>
      <w:r w:rsidR="00084D12">
        <w:t xml:space="preserve">closer to two </w:t>
      </w:r>
      <w:r w:rsidR="00E06E28">
        <w:t>out of ten have</w:t>
      </w:r>
      <w:r w:rsidR="00084D12">
        <w:t xml:space="preserve"> a college degree, three </w:t>
      </w:r>
      <w:r w:rsidR="00E06E28">
        <w:t>have</w:t>
      </w:r>
      <w:r w:rsidR="00084D12">
        <w:t xml:space="preserve"> some college, and five </w:t>
      </w:r>
      <w:r w:rsidR="00E06E28">
        <w:t>have</w:t>
      </w:r>
      <w:r w:rsidR="00084D12">
        <w:t xml:space="preserve"> no college.  For people who are</w:t>
      </w:r>
      <w:r>
        <w:t xml:space="preserve"> single with children, unemployed, not in the labor </w:t>
      </w:r>
      <w:r w:rsidR="00084D12">
        <w:t>force</w:t>
      </w:r>
      <w:r>
        <w:t xml:space="preserve"> or making </w:t>
      </w:r>
      <w:r w:rsidR="00084D12">
        <w:t>under $25,000 a year</w:t>
      </w:r>
      <w:r w:rsidR="00E06E28">
        <w:t>,</w:t>
      </w:r>
      <w:r w:rsidR="00084D12">
        <w:t xml:space="preserve"> closer to three </w:t>
      </w:r>
      <w:r w:rsidR="00E06E28">
        <w:t xml:space="preserve">out of ten have </w:t>
      </w:r>
      <w:r w:rsidR="00084D12">
        <w:t xml:space="preserve">a college degree, three </w:t>
      </w:r>
      <w:r w:rsidR="00E06E28">
        <w:t>have</w:t>
      </w:r>
      <w:r w:rsidR="00084D12">
        <w:t xml:space="preserve"> some college, and four </w:t>
      </w:r>
      <w:r w:rsidR="00E06E28">
        <w:t>have</w:t>
      </w:r>
      <w:r w:rsidR="00084D12">
        <w:t xml:space="preserve"> no college.</w:t>
      </w:r>
    </w:p>
    <w:p w:rsidR="00676062" w:rsidRPr="00B01CE9" w:rsidRDefault="00B01CE9" w:rsidP="00B01CE9">
      <w:pPr>
        <w:pStyle w:val="Heading3"/>
        <w:rPr>
          <w:rStyle w:val="ItalEmphasis"/>
          <w:i w:val="0"/>
          <w:iCs w:val="0"/>
        </w:rPr>
      </w:pPr>
      <w:r>
        <w:rPr>
          <w:rStyle w:val="ItalEmphasis"/>
          <w:i w:val="0"/>
          <w:iCs w:val="0"/>
        </w:rPr>
        <w:t>Chart 1. College Attainment in Washington</w:t>
      </w:r>
    </w:p>
    <w:p w:rsidR="00F615FF" w:rsidRPr="007A7C5F" w:rsidRDefault="00F615FF" w:rsidP="007A7C5F">
      <w:pPr>
        <w:pStyle w:val="BodyCopy"/>
        <w:rPr>
          <w:rStyle w:val="ItalEmphasis"/>
          <w:i w:val="0"/>
          <w:iCs w:val="0"/>
        </w:rPr>
      </w:pPr>
      <w:r>
        <w:rPr>
          <w:noProof/>
        </w:rPr>
        <w:drawing>
          <wp:inline distT="0" distB="0" distL="0" distR="0" wp14:anchorId="5860C4AC" wp14:editId="442D8A39">
            <wp:extent cx="3108960" cy="5760720"/>
            <wp:effectExtent l="0" t="0" r="0" b="0"/>
            <wp:docPr id="1" name="Chart 1" descr="Description in body of text" title="Chart 1. College Attainment in Washington St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7C5F" w:rsidRPr="007A7C5F" w:rsidRDefault="00E06E28" w:rsidP="007A7C5F">
      <w:pPr>
        <w:pStyle w:val="Heading2"/>
      </w:pPr>
      <w:r>
        <w:rPr>
          <w:rStyle w:val="Heading2Char"/>
        </w:rPr>
        <w:lastRenderedPageBreak/>
        <w:t>When Students Leave the CTCs</w:t>
      </w:r>
    </w:p>
    <w:p w:rsidR="00D64448" w:rsidRPr="001A1C9C" w:rsidRDefault="004523D6" w:rsidP="00CA0189">
      <w:pPr>
        <w:pStyle w:val="BodyCopy"/>
      </w:pPr>
      <w:r>
        <w:t>H</w:t>
      </w:r>
      <w:r w:rsidR="00530B93">
        <w:t>istorically underserved</w:t>
      </w:r>
      <w:r>
        <w:t xml:space="preserve"> </w:t>
      </w:r>
      <w:r w:rsidR="00530B93">
        <w:t xml:space="preserve">(HU) </w:t>
      </w:r>
      <w:r>
        <w:t xml:space="preserve">student groups are more likely to leave the CTCs without completing their educational goals.  See chart 2 for a comparison of </w:t>
      </w:r>
      <w:r w:rsidR="00530B93">
        <w:t>HU</w:t>
      </w:r>
      <w:r>
        <w:t xml:space="preserve"> students of color and other students in outcomes the year after leaving </w:t>
      </w:r>
      <w:r w:rsidR="00530B93">
        <w:t>the</w:t>
      </w:r>
      <w:r>
        <w:t xml:space="preserve"> </w:t>
      </w:r>
      <w:r w:rsidR="00530B93">
        <w:t xml:space="preserve">CTCs.  Leaving the CTCs means a student enrolled one school year and did not enroll in any CTCs the following school year. HU students of color were less likely to leave </w:t>
      </w:r>
      <w:r w:rsidR="00F27A48">
        <w:t xml:space="preserve">the CTCS </w:t>
      </w:r>
      <w:r w:rsidR="00530B93">
        <w:t xml:space="preserve">with a postsecondary credential (29 percent vs. 37 percent of </w:t>
      </w:r>
      <w:r w:rsidR="00F27A48">
        <w:t>other</w:t>
      </w:r>
      <w:r w:rsidR="00530B93">
        <w:t xml:space="preserve"> students)</w:t>
      </w:r>
      <w:r w:rsidR="00F27A48">
        <w:t xml:space="preserve"> and</w:t>
      </w:r>
      <w:r w:rsidR="00530B93">
        <w:t xml:space="preserve"> </w:t>
      </w:r>
      <w:r w:rsidR="00F27A48">
        <w:t>less likely to transfer to a four-year institution without a postsecondary credential (10 percent vs. 12 percent of other students).  For those who did not leave with a postsecondary credential or transfer, similar percentages started a job with a salary of at least $30,000 a year (14 percent of HU students of color and other students).  This leaves a ten percent gap with more HU students of color leaving without meeting any of these goals (47 percent vs. 37 percent of other students).</w:t>
      </w:r>
    </w:p>
    <w:p w:rsidR="000D1239" w:rsidRDefault="000D1239" w:rsidP="000D1239">
      <w:pPr>
        <w:pStyle w:val="Heading3"/>
      </w:pPr>
      <w:r>
        <w:t xml:space="preserve">Chart 2. </w:t>
      </w:r>
      <w:r w:rsidR="00B01CE9">
        <w:t>Gaps in s</w:t>
      </w:r>
      <w:r>
        <w:t xml:space="preserve">tudent outcomes </w:t>
      </w:r>
      <w:r w:rsidR="00B01CE9">
        <w:t xml:space="preserve">in the </w:t>
      </w:r>
      <w:r>
        <w:t xml:space="preserve">year after </w:t>
      </w:r>
      <w:r w:rsidR="005E2E61">
        <w:t>leaving</w:t>
      </w:r>
      <w:r>
        <w:t xml:space="preserve"> a CTC</w:t>
      </w:r>
    </w:p>
    <w:p w:rsidR="00D37E90" w:rsidRDefault="000D1239" w:rsidP="000D1239">
      <w:pPr>
        <w:pStyle w:val="Heading3"/>
      </w:pPr>
      <w:r w:rsidRPr="000D1239">
        <w:rPr>
          <w:noProof/>
        </w:rPr>
        <w:drawing>
          <wp:inline distT="0" distB="0" distL="0" distR="0" wp14:anchorId="7EF97FC9" wp14:editId="04B6C541">
            <wp:extent cx="3200400" cy="2286000"/>
            <wp:effectExtent l="0" t="0" r="0" b="0"/>
            <wp:docPr id="2" name="Chart 2" descr="Description in body of text" title="Chart 2. Gaps in student outcomes in the year after leaving a CTC"/>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64448">
        <w:t xml:space="preserve"> </w:t>
      </w:r>
    </w:p>
    <w:p w:rsidR="00327112" w:rsidRDefault="00D37E90" w:rsidP="004B5D84">
      <w:pPr>
        <w:pStyle w:val="Heading2"/>
      </w:pPr>
      <w:r>
        <w:br w:type="column"/>
      </w:r>
      <w:r w:rsidR="00B01CE9">
        <w:t>When Students Finish a CTC Course</w:t>
      </w:r>
    </w:p>
    <w:p w:rsidR="00B01CE9" w:rsidRDefault="00F27A48" w:rsidP="00B01CE9">
      <w:r>
        <w:t xml:space="preserve">Historically underserved (HU) student groups are </w:t>
      </w:r>
      <w:r w:rsidR="004B5D84">
        <w:t>less</w:t>
      </w:r>
      <w:r>
        <w:t xml:space="preserve"> likely </w:t>
      </w:r>
      <w:r w:rsidR="00692631">
        <w:t xml:space="preserve">to finish a course with </w:t>
      </w:r>
      <w:r w:rsidR="004B5D84">
        <w:t>at least</w:t>
      </w:r>
      <w:r w:rsidR="00692631">
        <w:t xml:space="preserve"> a 2.0 grade.  </w:t>
      </w:r>
      <w:r w:rsidR="004B5D84">
        <w:t>See chart 3 for a summary of the gaps in course completion rates for HU students of color compared to other students in the highest enrolled commonly numbered courses (only including the top enrolled course in each of the listed subject areas).  The gaps in course completion rates range from 3 percent in Spanish 121 to a gap of 14 percent in History 146.</w:t>
      </w:r>
    </w:p>
    <w:p w:rsidR="00B01CE9" w:rsidRDefault="00B01CE9" w:rsidP="00B01CE9">
      <w:pPr>
        <w:pStyle w:val="Heading3"/>
      </w:pPr>
      <w:r>
        <w:t>Chart 3. Gaps in course completion rates</w:t>
      </w:r>
    </w:p>
    <w:p w:rsidR="00B01CE9" w:rsidRPr="00B01CE9" w:rsidRDefault="00B01CE9" w:rsidP="00B01CE9">
      <w:r w:rsidRPr="00B01CE9">
        <w:rPr>
          <w:noProof/>
        </w:rPr>
        <w:drawing>
          <wp:inline distT="0" distB="0" distL="0" distR="0" wp14:anchorId="04CB5C3B" wp14:editId="490DE6B3">
            <wp:extent cx="3200400" cy="3657600"/>
            <wp:effectExtent l="0" t="0" r="0" b="0"/>
            <wp:docPr id="3" name="Chart 3" descr="Description in body of text&#10;" title="Chart 3. Gap in course completion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1CE9" w:rsidRDefault="00412A0D" w:rsidP="00412A0D">
      <w:pPr>
        <w:pStyle w:val="BodyCopy"/>
        <w:spacing w:after="240"/>
      </w:pPr>
      <w:r>
        <w:t>The data points in this brief are an example of how gaps in course outcomes relate to gaps in program outcomes and relate to gaps in educational attainment for the general population.</w:t>
      </w:r>
    </w:p>
    <w:p w:rsidR="004B5D84" w:rsidRDefault="004B5D84" w:rsidP="00B01CE9">
      <w:pPr>
        <w:pStyle w:val="BodyCopy"/>
      </w:pPr>
    </w:p>
    <w:p w:rsidR="007A7C5F" w:rsidRDefault="007A7C5F" w:rsidP="00327112">
      <w:pPr>
        <w:pStyle w:val="BodyCopy"/>
        <w:numPr>
          <w:ilvl w:val="0"/>
          <w:numId w:val="5"/>
        </w:numPr>
        <w:spacing w:after="100" w:afterAutospacing="1"/>
        <w:sectPr w:rsidR="007A7C5F" w:rsidSect="00540B73">
          <w:footerReference w:type="default" r:id="rId15"/>
          <w:type w:val="continuous"/>
          <w:pgSz w:w="12240" w:h="15840" w:code="1"/>
          <w:pgMar w:top="1080" w:right="1080" w:bottom="288" w:left="1080" w:header="720" w:footer="1255" w:gutter="0"/>
          <w:cols w:num="2" w:space="720"/>
          <w:titlePg/>
          <w:docGrid w:linePitch="360"/>
        </w:sectPr>
      </w:pPr>
    </w:p>
    <w:p w:rsidR="00DC4628" w:rsidRPr="00327112" w:rsidRDefault="00DC4628" w:rsidP="003A557D">
      <w:pPr>
        <w:pStyle w:val="NoParagraphStyle"/>
        <w:rPr>
          <w:rStyle w:val="BodyCopyChar"/>
        </w:rPr>
      </w:pPr>
      <w:r w:rsidRPr="001A1C9C">
        <w:rPr>
          <w:noProof/>
          <w:vertAlign w:val="subscript"/>
        </w:rPr>
        <w:drawing>
          <wp:inline distT="0" distB="0" distL="0" distR="0" wp14:anchorId="534A6124" wp14:editId="677D8103">
            <wp:extent cx="4197096" cy="786384"/>
            <wp:effectExtent l="0" t="0" r="0" b="0"/>
            <wp:docPr id="10" name="Picture 10" descr="Footer - Logo and Creative Commons Logo" title="Footer - Logo and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rotWithShape="1">
                    <a:blip r:embed="rId16" cstate="print">
                      <a:extLst>
                        <a:ext uri="{28A0092B-C50C-407E-A947-70E740481C1C}">
                          <a14:useLocalDpi xmlns:a14="http://schemas.microsoft.com/office/drawing/2010/main" val="0"/>
                        </a:ext>
                      </a:extLst>
                    </a:blip>
                    <a:srcRect t="16183" r="33960"/>
                    <a:stretch/>
                  </pic:blipFill>
                  <pic:spPr bwMode="auto">
                    <a:xfrm>
                      <a:off x="0" y="0"/>
                      <a:ext cx="4197096" cy="786384"/>
                    </a:xfrm>
                    <a:prstGeom prst="rect">
                      <a:avLst/>
                    </a:prstGeom>
                    <a:ln>
                      <a:noFill/>
                    </a:ln>
                    <a:extLst>
                      <a:ext uri="{53640926-AAD7-44D8-BBD7-CCE9431645EC}">
                        <a14:shadowObscured xmlns:a14="http://schemas.microsoft.com/office/drawing/2010/main"/>
                      </a:ext>
                    </a:extLst>
                  </pic:spPr>
                </pic:pic>
              </a:graphicData>
            </a:graphic>
          </wp:inline>
        </w:drawing>
      </w:r>
    </w:p>
    <w:p w:rsidR="00415F80" w:rsidRPr="00586206" w:rsidRDefault="00415F80" w:rsidP="00415F80">
      <w:pPr>
        <w:pStyle w:val="BodyCopy"/>
        <w:spacing w:before="0" w:after="0" w:line="240" w:lineRule="auto"/>
        <w:ind w:left="3686" w:right="547"/>
        <w:rPr>
          <w:i/>
          <w:sz w:val="14"/>
        </w:rPr>
      </w:pPr>
      <w:r>
        <w:rPr>
          <w:i/>
          <w:sz w:val="14"/>
        </w:rPr>
        <w:t xml:space="preserve">Note: Except where otherwise </w:t>
      </w:r>
      <w:proofErr w:type="gramStart"/>
      <w:r>
        <w:rPr>
          <w:i/>
          <w:sz w:val="14"/>
        </w:rPr>
        <w:t>noted</w:t>
      </w:r>
      <w:proofErr w:type="gramEnd"/>
      <w:r>
        <w:rPr>
          <w:i/>
          <w:sz w:val="14"/>
        </w:rPr>
        <w:t xml:space="preserve">, this work is licensed under </w:t>
      </w:r>
      <w:hyperlink r:id="rId17" w:history="1">
        <w:r w:rsidRPr="002F543B">
          <w:rPr>
            <w:rStyle w:val="Hyperlink"/>
            <w:i/>
            <w:sz w:val="14"/>
          </w:rPr>
          <w:t>CC BY 4.0</w:t>
        </w:r>
      </w:hyperlink>
      <w:r w:rsidRPr="00586206">
        <w:rPr>
          <w:i/>
          <w:sz w:val="14"/>
        </w:rPr>
        <w:t xml:space="preserve">. </w:t>
      </w:r>
    </w:p>
    <w:p w:rsidR="00DC4628" w:rsidRPr="00954694" w:rsidRDefault="00DC4628" w:rsidP="00954694">
      <w:pPr>
        <w:pStyle w:val="Heading2"/>
        <w:rPr>
          <w:b/>
          <w:sz w:val="20"/>
        </w:rPr>
      </w:pPr>
      <w:r w:rsidRPr="00815B6B">
        <w:rPr>
          <w:rStyle w:val="ContactHeaderChar"/>
        </w:rPr>
        <w:t>CONTACT</w:t>
      </w:r>
      <w:r w:rsidRPr="00954694">
        <w:rPr>
          <w:sz w:val="20"/>
        </w:rPr>
        <w:t xml:space="preserve"> </w:t>
      </w:r>
      <w:r w:rsidRPr="006D1F24">
        <w:rPr>
          <w:rStyle w:val="ContactHeaderChar"/>
        </w:rPr>
        <w:t>INFORMATION</w:t>
      </w:r>
      <w:bookmarkStart w:id="0" w:name="_GoBack"/>
      <w:bookmarkEnd w:id="0"/>
    </w:p>
    <w:p w:rsidR="00DC4628" w:rsidRDefault="00006480" w:rsidP="00DC4628">
      <w:pPr>
        <w:pStyle w:val="BasicParagraph"/>
        <w:suppressAutoHyphens/>
        <w:spacing w:line="240" w:lineRule="auto"/>
        <w:rPr>
          <w:rFonts w:ascii="Franklin Gothic Demi" w:hAnsi="Franklin Gothic Demi" w:cs="Franklin Gothic Demi"/>
          <w:spacing w:val="-3"/>
          <w:sz w:val="16"/>
          <w:szCs w:val="16"/>
        </w:rPr>
      </w:pPr>
      <w:r>
        <w:rPr>
          <w:rFonts w:ascii="Franklin Gothic Demi" w:hAnsi="Franklin Gothic Demi" w:cs="Franklin Gothic Demi"/>
          <w:spacing w:val="-3"/>
          <w:sz w:val="16"/>
          <w:szCs w:val="16"/>
        </w:rPr>
        <w:t>Devin DuPree</w:t>
      </w:r>
    </w:p>
    <w:p w:rsidR="00DC4628" w:rsidRDefault="00006480" w:rsidP="00DC4628">
      <w:pPr>
        <w:pStyle w:val="BasicParagraph"/>
        <w:suppressAutoHyphens/>
        <w:spacing w:line="240" w:lineRule="auto"/>
        <w:rPr>
          <w:sz w:val="16"/>
          <w:szCs w:val="16"/>
        </w:rPr>
      </w:pPr>
      <w:r>
        <w:rPr>
          <w:spacing w:val="-3"/>
          <w:sz w:val="16"/>
          <w:szCs w:val="16"/>
        </w:rPr>
        <w:t>Policy Research Associate</w:t>
      </w:r>
    </w:p>
    <w:p w:rsidR="00DC4628" w:rsidRDefault="00DC4628" w:rsidP="00DC4628">
      <w:pPr>
        <w:pStyle w:val="BasicParagraph"/>
        <w:spacing w:line="240" w:lineRule="auto"/>
        <w:rPr>
          <w:sz w:val="16"/>
          <w:szCs w:val="16"/>
        </w:rPr>
      </w:pPr>
      <w:proofErr w:type="gramStart"/>
      <w:r>
        <w:rPr>
          <w:sz w:val="16"/>
          <w:szCs w:val="16"/>
        </w:rPr>
        <w:t>p</w:t>
      </w:r>
      <w:proofErr w:type="gramEnd"/>
      <w:r>
        <w:rPr>
          <w:sz w:val="16"/>
          <w:szCs w:val="16"/>
        </w:rPr>
        <w:t>:  360-704-4</w:t>
      </w:r>
      <w:r w:rsidR="00006480">
        <w:rPr>
          <w:sz w:val="16"/>
          <w:szCs w:val="16"/>
        </w:rPr>
        <w:t>384</w:t>
      </w:r>
    </w:p>
    <w:p w:rsidR="0099254F" w:rsidRPr="0099254F" w:rsidRDefault="00DC4628" w:rsidP="00327112">
      <w:pPr>
        <w:pStyle w:val="Contactcopy-9ptbottomright"/>
        <w:spacing w:after="100" w:afterAutospacing="1" w:line="240" w:lineRule="auto"/>
        <w:rPr>
          <w:rFonts w:ascii="Franklin Gothic Book" w:hAnsi="Franklin Gothic Book" w:cs="SourceSansPro-Light"/>
        </w:rPr>
        <w:sectPr w:rsidR="0099254F" w:rsidRPr="0099254F" w:rsidSect="0099254F">
          <w:type w:val="continuous"/>
          <w:pgSz w:w="12240" w:h="15840" w:code="1"/>
          <w:pgMar w:top="1080" w:right="1080" w:bottom="288" w:left="1080" w:header="720" w:footer="1255" w:gutter="0"/>
          <w:cols w:num="2" w:space="0" w:equalWidth="0">
            <w:col w:w="7200" w:space="0"/>
            <w:col w:w="2880"/>
          </w:cols>
          <w:titlePg/>
          <w:docGrid w:linePitch="360"/>
        </w:sectPr>
      </w:pPr>
      <w:proofErr w:type="gramStart"/>
      <w:r w:rsidRPr="0008488D">
        <w:rPr>
          <w:rFonts w:ascii="Franklin Gothic Book" w:hAnsi="Franklin Gothic Book"/>
          <w:sz w:val="16"/>
          <w:szCs w:val="16"/>
        </w:rPr>
        <w:t>e</w:t>
      </w:r>
      <w:proofErr w:type="gramEnd"/>
      <w:r w:rsidRPr="0008488D">
        <w:rPr>
          <w:rFonts w:ascii="Franklin Gothic Book" w:hAnsi="Franklin Gothic Book"/>
          <w:sz w:val="16"/>
          <w:szCs w:val="16"/>
        </w:rPr>
        <w:t xml:space="preserve">:  </w:t>
      </w:r>
      <w:hyperlink r:id="rId18" w:history="1">
        <w:r w:rsidR="00006480" w:rsidRPr="00DD239F">
          <w:rPr>
            <w:rStyle w:val="Hyperlink"/>
            <w:rFonts w:ascii="Franklin Gothic Book" w:hAnsi="Franklin Gothic Book"/>
            <w:sz w:val="16"/>
            <w:szCs w:val="16"/>
          </w:rPr>
          <w:t>ddupree@sbctc.edu</w:t>
        </w:r>
      </w:hyperlink>
    </w:p>
    <w:p w:rsidR="00451EEE" w:rsidRPr="00DE3FAA" w:rsidRDefault="00451EEE" w:rsidP="009049B6">
      <w:pPr>
        <w:pStyle w:val="BodyCopy"/>
      </w:pPr>
    </w:p>
    <w:sectPr w:rsidR="00451EEE" w:rsidRPr="00DE3FAA" w:rsidSect="00540B73">
      <w:type w:val="continuous"/>
      <w:pgSz w:w="12240" w:h="15840" w:code="1"/>
      <w:pgMar w:top="1080" w:right="1080" w:bottom="288" w:left="1080" w:header="720" w:footer="1255"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06" w:rsidRDefault="00E91A06" w:rsidP="00D64448">
      <w:pPr>
        <w:spacing w:after="0" w:line="240" w:lineRule="auto"/>
      </w:pPr>
      <w:r>
        <w:separator/>
      </w:r>
    </w:p>
    <w:p w:rsidR="00E91A06" w:rsidRDefault="00E91A06"/>
  </w:endnote>
  <w:endnote w:type="continuationSeparator" w:id="0">
    <w:p w:rsidR="00E91A06" w:rsidRDefault="00E91A06" w:rsidP="00D64448">
      <w:pPr>
        <w:spacing w:after="0" w:line="240" w:lineRule="auto"/>
      </w:pPr>
      <w:r>
        <w:continuationSeparator/>
      </w:r>
    </w:p>
    <w:p w:rsidR="00E91A06" w:rsidRDefault="00E91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SourceSansPro-Semibold">
    <w:altName w:val="Calibri"/>
    <w:charset w:val="00"/>
    <w:family w:val="auto"/>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65" w:rsidRPr="00164E17" w:rsidRDefault="00036E26" w:rsidP="00164E17">
    <w:pPr>
      <w:pStyle w:val="Footer"/>
      <w:tabs>
        <w:tab w:val="clear" w:pos="9360"/>
        <w:tab w:val="right" w:pos="10080"/>
      </w:tabs>
      <w:jc w:val="right"/>
      <w:rPr>
        <w:rFonts w:ascii="Source Sans Pro" w:hAnsi="Source Sans Pro"/>
        <w:sz w:val="16"/>
      </w:rPr>
    </w:pPr>
    <w:r w:rsidRPr="00036E26">
      <w:rPr>
        <w:rFonts w:ascii="Source Sans Pro" w:hAnsi="Source Sans Pro"/>
        <w:sz w:val="16"/>
      </w:rPr>
      <w:fldChar w:fldCharType="begin"/>
    </w:r>
    <w:r w:rsidRPr="00036E26">
      <w:rPr>
        <w:rFonts w:ascii="Source Sans Pro" w:hAnsi="Source Sans Pro"/>
        <w:sz w:val="16"/>
      </w:rPr>
      <w:instrText xml:space="preserve"> PAGE   \* MERGEFORMAT </w:instrText>
    </w:r>
    <w:r w:rsidRPr="00036E26">
      <w:rPr>
        <w:rFonts w:ascii="Source Sans Pro" w:hAnsi="Source Sans Pro"/>
        <w:sz w:val="16"/>
      </w:rPr>
      <w:fldChar w:fldCharType="separate"/>
    </w:r>
    <w:r w:rsidR="00540B73">
      <w:rPr>
        <w:rFonts w:ascii="Source Sans Pro" w:hAnsi="Source Sans Pro"/>
        <w:noProof/>
        <w:sz w:val="16"/>
      </w:rPr>
      <w:t>2</w:t>
    </w:r>
    <w:r w:rsidRPr="00036E26">
      <w:rPr>
        <w:rFonts w:ascii="Source Sans Pro" w:hAnsi="Source Sans Pro"/>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94" w:rsidRPr="00CA0189" w:rsidRDefault="00954694" w:rsidP="00954694">
    <w:pPr>
      <w:pStyle w:val="Footer"/>
      <w:tabs>
        <w:tab w:val="clear" w:pos="9360"/>
        <w:tab w:val="right" w:pos="10080"/>
      </w:tabs>
      <w:spacing w:before="120"/>
      <w:jc w:val="right"/>
      <w:rPr>
        <w:rFonts w:ascii="Franklin Gothic Book" w:hAnsi="Franklin Gothic Book"/>
        <w:sz w:val="16"/>
      </w:rPr>
    </w:pPr>
    <w:r w:rsidRPr="00CA0189">
      <w:rPr>
        <w:rFonts w:ascii="Franklin Gothic Book" w:hAnsi="Franklin Gothic Book"/>
        <w:sz w:val="16"/>
      </w:rPr>
      <w:fldChar w:fldCharType="begin"/>
    </w:r>
    <w:r w:rsidRPr="00CA0189">
      <w:rPr>
        <w:rFonts w:ascii="Franklin Gothic Book" w:hAnsi="Franklin Gothic Book"/>
        <w:sz w:val="16"/>
      </w:rPr>
      <w:instrText xml:space="preserve"> PAGE   \* MERGEFORMAT </w:instrText>
    </w:r>
    <w:r w:rsidRPr="00CA0189">
      <w:rPr>
        <w:rFonts w:ascii="Franklin Gothic Book" w:hAnsi="Franklin Gothic Book"/>
        <w:sz w:val="16"/>
      </w:rPr>
      <w:fldChar w:fldCharType="separate"/>
    </w:r>
    <w:r w:rsidR="00412A0D">
      <w:rPr>
        <w:rFonts w:ascii="Franklin Gothic Book" w:hAnsi="Franklin Gothic Book"/>
        <w:noProof/>
        <w:sz w:val="16"/>
      </w:rPr>
      <w:t>1</w:t>
    </w:r>
    <w:r w:rsidRPr="00CA0189">
      <w:rPr>
        <w:rFonts w:ascii="Franklin Gothic Book" w:hAnsi="Franklin Gothic Book"/>
        <w:noProof/>
        <w:sz w:val="16"/>
      </w:rPr>
      <w:fldChar w:fldCharType="end"/>
    </w:r>
  </w:p>
  <w:p w:rsidR="00457581" w:rsidRPr="009F0880" w:rsidRDefault="00457581" w:rsidP="005D581D">
    <w:pPr>
      <w:pStyle w:val="ContactHeader"/>
      <w:spacing w:before="0"/>
      <w:ind w:left="6840"/>
    </w:pPr>
    <w:r w:rsidRPr="001A1C9C">
      <w:rPr>
        <w:rFonts w:ascii="Franklin Gothic Book" w:hAnsi="Franklin Gothic Book"/>
        <w:b/>
        <w:noProof/>
        <w:color w:val="23335E"/>
        <w:sz w:val="90"/>
        <w:szCs w:val="90"/>
        <w:vertAlign w:val="subscript"/>
      </w:rPr>
      <mc:AlternateContent>
        <mc:Choice Requires="wps">
          <w:drawing>
            <wp:anchor distT="0" distB="0" distL="114300" distR="114300" simplePos="0" relativeHeight="251679744" behindDoc="0" locked="0" layoutInCell="1" allowOverlap="1" wp14:anchorId="3BD5B06E" wp14:editId="0FDE2D74">
              <wp:simplePos x="0" y="0"/>
              <wp:positionH relativeFrom="margin">
                <wp:posOffset>2540</wp:posOffset>
              </wp:positionH>
              <wp:positionV relativeFrom="paragraph">
                <wp:posOffset>15875</wp:posOffset>
              </wp:positionV>
              <wp:extent cx="6400800" cy="11430"/>
              <wp:effectExtent l="0" t="0" r="19050" b="26670"/>
              <wp:wrapNone/>
              <wp:docPr id="4" name="Straight Connector 4" descr="Footer Divider" title="Footer Divider"/>
              <wp:cNvGraphicFramePr/>
              <a:graphic xmlns:a="http://schemas.openxmlformats.org/drawingml/2006/main">
                <a:graphicData uri="http://schemas.microsoft.com/office/word/2010/wordprocessingShape">
                  <wps:wsp>
                    <wps:cNvCnPr/>
                    <wps:spPr>
                      <a:xfrm flipV="1">
                        <a:off x="0" y="0"/>
                        <a:ext cx="6400800" cy="1143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8BB2F" id="Straight Connector 4" o:spid="_x0000_s1026" alt="Title: Footer Divider - Description: Footer Divider"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25pt" to="50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">
              <v:stroke opacity="19532f" joinstyle="miter"/>
              <w10:wrap anchorx="margin"/>
            </v:line>
          </w:pict>
        </mc:Fallback>
      </mc:AlternateContent>
    </w:r>
    <w:r w:rsidRPr="001A1C9C">
      <w:rPr>
        <w:rFonts w:ascii="Franklin Gothic Book" w:hAnsi="Franklin Gothic Book"/>
        <w:b/>
        <w:noProof/>
        <w:color w:val="23335E"/>
        <w:sz w:val="90"/>
        <w:szCs w:val="90"/>
        <w:vertAlign w:val="subscript"/>
      </w:rPr>
      <w:drawing>
        <wp:anchor distT="0" distB="0" distL="114300" distR="114300" simplePos="0" relativeHeight="251677696" behindDoc="1" locked="0" layoutInCell="1" allowOverlap="1" wp14:anchorId="5982652D" wp14:editId="7A70455D">
          <wp:simplePos x="0" y="0"/>
          <wp:positionH relativeFrom="column">
            <wp:posOffset>0</wp:posOffset>
          </wp:positionH>
          <wp:positionV relativeFrom="paragraph">
            <wp:posOffset>135890</wp:posOffset>
          </wp:positionV>
          <wp:extent cx="4210050" cy="789305"/>
          <wp:effectExtent l="0" t="0" r="0" b="0"/>
          <wp:wrapSquare wrapText="bothSides"/>
          <wp:docPr id="7" name="Picture 7" descr="Footer - Logo and Creative Commons Logo" title="Footer - Logo and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rotWithShape="1">
                  <a:blip r:embed="rId1">
                    <a:extLst>
                      <a:ext uri="{28A0092B-C50C-407E-A947-70E740481C1C}">
                        <a14:useLocalDpi xmlns:a14="http://schemas.microsoft.com/office/drawing/2010/main" val="0"/>
                      </a:ext>
                    </a:extLst>
                  </a:blip>
                  <a:srcRect t="16183" r="33960"/>
                  <a:stretch/>
                </pic:blipFill>
                <pic:spPr bwMode="auto">
                  <a:xfrm>
                    <a:off x="0" y="0"/>
                    <a:ext cx="4210050"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0880">
      <w:t>CONTACT INFORMATION</w:t>
    </w:r>
  </w:p>
  <w:p w:rsidR="00457581" w:rsidRPr="007A7C5F" w:rsidRDefault="00006480" w:rsidP="005D581D">
    <w:pPr>
      <w:pStyle w:val="ContactBody"/>
      <w:ind w:left="6840"/>
      <w:rPr>
        <w:b/>
      </w:rPr>
    </w:pPr>
    <w:r>
      <w:rPr>
        <w:b/>
      </w:rPr>
      <w:t>Devin DuPree</w:t>
    </w:r>
  </w:p>
  <w:p w:rsidR="00457581" w:rsidRPr="007A7C5F" w:rsidRDefault="00006480" w:rsidP="005D581D">
    <w:pPr>
      <w:pStyle w:val="ContactBody"/>
      <w:ind w:left="6840"/>
    </w:pPr>
    <w:r>
      <w:t>Policy Research Associate</w:t>
    </w:r>
  </w:p>
  <w:p w:rsidR="00457581" w:rsidRPr="007A7C5F" w:rsidRDefault="00457581" w:rsidP="005D581D">
    <w:pPr>
      <w:pStyle w:val="ContactBody"/>
      <w:ind w:left="6840"/>
    </w:pPr>
    <w:proofErr w:type="gramStart"/>
    <w:r w:rsidRPr="007A7C5F">
      <w:t>p</w:t>
    </w:r>
    <w:proofErr w:type="gramEnd"/>
    <w:r w:rsidRPr="007A7C5F">
      <w:t>:  360-704-4</w:t>
    </w:r>
    <w:r w:rsidR="00006480">
      <w:t>384</w:t>
    </w:r>
  </w:p>
  <w:p w:rsidR="00D64448" w:rsidRPr="001A1C9C" w:rsidRDefault="00457581" w:rsidP="005D581D">
    <w:pPr>
      <w:pStyle w:val="ContactBody"/>
      <w:ind w:left="6840"/>
    </w:pPr>
    <w:proofErr w:type="gramStart"/>
    <w:r w:rsidRPr="007A7C5F">
      <w:t>e</w:t>
    </w:r>
    <w:proofErr w:type="gramEnd"/>
    <w:r w:rsidRPr="007A7C5F">
      <w:t xml:space="preserve">:  </w:t>
    </w:r>
    <w:r w:rsidR="00006480">
      <w:t>ddupree</w:t>
    </w:r>
    <w:r w:rsidRPr="001A37DA">
      <w:t>@sbctc.edu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73" w:rsidRPr="006879EF" w:rsidRDefault="006879EF" w:rsidP="00DC4628">
    <w:pPr>
      <w:pStyle w:val="Footer"/>
      <w:tabs>
        <w:tab w:val="clear" w:pos="9360"/>
        <w:tab w:val="right" w:pos="10080"/>
      </w:tabs>
      <w:jc w:val="right"/>
      <w:rPr>
        <w:sz w:val="16"/>
      </w:rPr>
    </w:pPr>
    <w:r w:rsidRPr="006879EF">
      <w:rPr>
        <w:b/>
        <w:noProof/>
        <w:color w:val="23335E"/>
        <w:sz w:val="90"/>
        <w:szCs w:val="90"/>
        <w:vertAlign w:val="subscript"/>
      </w:rPr>
      <mc:AlternateContent>
        <mc:Choice Requires="wps">
          <w:drawing>
            <wp:anchor distT="0" distB="0" distL="114300" distR="114300" simplePos="0" relativeHeight="251674624" behindDoc="0" locked="0" layoutInCell="1" allowOverlap="1" wp14:anchorId="62440E33">
              <wp:simplePos x="0" y="0"/>
              <wp:positionH relativeFrom="column">
                <wp:posOffset>2969</wp:posOffset>
              </wp:positionH>
              <wp:positionV relativeFrom="paragraph">
                <wp:posOffset>187465</wp:posOffset>
              </wp:positionV>
              <wp:extent cx="6382385" cy="0"/>
              <wp:effectExtent l="0" t="0" r="37465"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382385"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B1EA19" id="Straight Connector 8" o:spid="_x0000_s1026" alt="Title: Footer Divider - Description: Footer Divider"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75pt" to="502.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">
              <v:stroke opacity="19532f" joinstyle="miter"/>
            </v:line>
          </w:pict>
        </mc:Fallback>
      </mc:AlternateContent>
    </w:r>
    <w:r w:rsidR="00540B73" w:rsidRPr="006879EF">
      <w:rPr>
        <w:sz w:val="16"/>
      </w:rPr>
      <w:fldChar w:fldCharType="begin"/>
    </w:r>
    <w:r w:rsidR="00540B73" w:rsidRPr="006879EF">
      <w:rPr>
        <w:sz w:val="16"/>
      </w:rPr>
      <w:instrText xml:space="preserve"> PAGE   \* MERGEFORMAT </w:instrText>
    </w:r>
    <w:r w:rsidR="00540B73" w:rsidRPr="006879EF">
      <w:rPr>
        <w:sz w:val="16"/>
      </w:rPr>
      <w:fldChar w:fldCharType="separate"/>
    </w:r>
    <w:r w:rsidR="00412A0D">
      <w:rPr>
        <w:noProof/>
        <w:sz w:val="16"/>
      </w:rPr>
      <w:t>2</w:t>
    </w:r>
    <w:r w:rsidR="00540B73" w:rsidRPr="006879EF">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06" w:rsidRDefault="00E91A06" w:rsidP="00D64448">
      <w:pPr>
        <w:spacing w:after="0" w:line="240" w:lineRule="auto"/>
      </w:pPr>
      <w:r>
        <w:separator/>
      </w:r>
    </w:p>
    <w:p w:rsidR="00E91A06" w:rsidRDefault="00E91A06"/>
  </w:footnote>
  <w:footnote w:type="continuationSeparator" w:id="0">
    <w:p w:rsidR="00E91A06" w:rsidRDefault="00E91A06" w:rsidP="00D64448">
      <w:pPr>
        <w:spacing w:after="0" w:line="240" w:lineRule="auto"/>
      </w:pPr>
      <w:r>
        <w:continuationSeparator/>
      </w:r>
    </w:p>
    <w:p w:rsidR="00E91A06" w:rsidRDefault="00E91A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48" w:rsidRPr="00D64448" w:rsidRDefault="00412A0D" w:rsidP="00CA0189">
    <w:pPr>
      <w:pStyle w:val="Subpageheading"/>
    </w:pPr>
    <w:sdt>
      <w:sdtPr>
        <w:alias w:val="Title"/>
        <w:tag w:val=""/>
        <w:id w:val="-848179433"/>
        <w:dataBinding w:prefixMappings="xmlns:ns0='http://purl.org/dc/elements/1.1/' xmlns:ns1='http://schemas.openxmlformats.org/package/2006/metadata/core-properties' " w:xpath="/ns1:coreProperties[1]/ns0:title[1]" w:storeItemID="{6C3C8BC8-F283-45AE-878A-BAB7291924A1}"/>
        <w:text/>
      </w:sdtPr>
      <w:sdtEndPr/>
      <w:sdtContent>
        <w:r w:rsidR="005E2E61">
          <w:t>Why Focus on Equity</w:t>
        </w:r>
        <w:r w:rsidR="007A7C5F">
          <w:t xml:space="preserve"> 1</w:t>
        </w:r>
      </w:sdtContent>
    </w:sdt>
  </w:p>
  <w:p w:rsidR="00D64448" w:rsidRPr="001A1C9C" w:rsidRDefault="00D64448" w:rsidP="00D64448">
    <w:pPr>
      <w:pStyle w:val="Header"/>
      <w:rPr>
        <w:rStyle w:val="BodyCopyChar"/>
      </w:rPr>
    </w:pPr>
    <w:r>
      <w:rPr>
        <w:noProof/>
      </w:rPr>
      <w:drawing>
        <wp:inline distT="0" distB="0" distL="0" distR="0" wp14:anchorId="3C161045" wp14:editId="357AEFD3">
          <wp:extent cx="6382512" cy="91440"/>
          <wp:effectExtent l="0" t="0" r="0" b="10160"/>
          <wp:docPr id="6" name="Picture 6" descr="Header-Color Bar" title="Heade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ssue_brief_header_thin_7405.png"/>
                  <pic:cNvPicPr/>
                </pic:nvPicPr>
                <pic:blipFill>
                  <a:blip r:embed="rId1">
                    <a:extLst>
                      <a:ext uri="{28A0092B-C50C-407E-A947-70E740481C1C}">
                        <a14:useLocalDpi xmlns:a14="http://schemas.microsoft.com/office/drawing/2010/main" val="0"/>
                      </a:ext>
                    </a:extLst>
                  </a:blip>
                  <a:stretch>
                    <a:fillRect/>
                  </a:stretch>
                </pic:blipFill>
                <pic:spPr>
                  <a:xfrm>
                    <a:off x="0" y="0"/>
                    <a:ext cx="6382512" cy="91440"/>
                  </a:xfrm>
                  <a:prstGeom prst="rect">
                    <a:avLst/>
                  </a:prstGeom>
                </pic:spPr>
              </pic:pic>
            </a:graphicData>
          </a:graphic>
        </wp:inline>
      </w:drawing>
    </w:r>
  </w:p>
  <w:p w:rsidR="00870B65" w:rsidRDefault="00870B65" w:rsidP="001A1C9C">
    <w:pPr>
      <w:pStyle w:val="BodyCopy"/>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BBA"/>
    <w:multiLevelType w:val="hybridMultilevel"/>
    <w:tmpl w:val="B194047C"/>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21EF6"/>
    <w:multiLevelType w:val="multilevel"/>
    <w:tmpl w:val="B194047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63657"/>
    <w:multiLevelType w:val="multilevel"/>
    <w:tmpl w:val="2ADA78AC"/>
    <w:styleLink w:val="Style1"/>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800" w:hanging="288"/>
      </w:pPr>
      <w:rPr>
        <w:rFonts w:ascii="Symbol" w:hAnsi="Symbol" w:hint="default"/>
      </w:rPr>
    </w:lvl>
    <w:lvl w:ilvl="6">
      <w:start w:val="1"/>
      <w:numFmt w:val="bullet"/>
      <w:lvlText w:val=""/>
      <w:lvlJc w:val="left"/>
      <w:pPr>
        <w:ind w:left="2088" w:hanging="288"/>
      </w:pPr>
      <w:rPr>
        <w:rFonts w:ascii="Symbol" w:hAnsi="Symbol" w:hint="default"/>
      </w:rPr>
    </w:lvl>
    <w:lvl w:ilvl="7">
      <w:start w:val="1"/>
      <w:numFmt w:val="bullet"/>
      <w:lvlText w:val=""/>
      <w:lvlJc w:val="left"/>
      <w:pPr>
        <w:ind w:left="2376" w:hanging="288"/>
      </w:pPr>
      <w:rPr>
        <w:rFonts w:ascii="Symbol" w:hAnsi="Symbol" w:hint="default"/>
      </w:rPr>
    </w:lvl>
    <w:lvl w:ilvl="8">
      <w:start w:val="1"/>
      <w:numFmt w:val="bullet"/>
      <w:lvlText w:val=""/>
      <w:lvlJc w:val="left"/>
      <w:pPr>
        <w:ind w:left="2664" w:hanging="288"/>
      </w:pPr>
      <w:rPr>
        <w:rFonts w:ascii="Symbol" w:hAnsi="Symbol" w:hint="default"/>
      </w:rPr>
    </w:lvl>
  </w:abstractNum>
  <w:abstractNum w:abstractNumId="6" w15:restartNumberingAfterBreak="0">
    <w:nsid w:val="7F9426D5"/>
    <w:multiLevelType w:val="multilevel"/>
    <w:tmpl w:val="B8368170"/>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656" w:hanging="288"/>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808" w:hanging="288"/>
      </w:pPr>
      <w:rPr>
        <w:rFonts w:ascii="Symbol" w:hAnsi="Symbol" w:hint="default"/>
      </w:rPr>
    </w:lvl>
  </w:abstractNum>
  <w:num w:numId="1">
    <w:abstractNumId w:val="1"/>
  </w:num>
  <w:num w:numId="2">
    <w:abstractNumId w:val="1"/>
  </w:num>
  <w:num w:numId="3">
    <w:abstractNumId w:val="0"/>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06"/>
    <w:rsid w:val="00006480"/>
    <w:rsid w:val="00012EA5"/>
    <w:rsid w:val="00036E26"/>
    <w:rsid w:val="00084D12"/>
    <w:rsid w:val="000868B6"/>
    <w:rsid w:val="000A69CF"/>
    <w:rsid w:val="000B252E"/>
    <w:rsid w:val="000C444C"/>
    <w:rsid w:val="000D1239"/>
    <w:rsid w:val="0014261F"/>
    <w:rsid w:val="00145BA0"/>
    <w:rsid w:val="00164E17"/>
    <w:rsid w:val="001A1C9C"/>
    <w:rsid w:val="001A37DA"/>
    <w:rsid w:val="001B5788"/>
    <w:rsid w:val="001C2604"/>
    <w:rsid w:val="001E077F"/>
    <w:rsid w:val="002976DE"/>
    <w:rsid w:val="002D265D"/>
    <w:rsid w:val="0030198B"/>
    <w:rsid w:val="003117C1"/>
    <w:rsid w:val="00312DEC"/>
    <w:rsid w:val="00327112"/>
    <w:rsid w:val="0034519B"/>
    <w:rsid w:val="0036550E"/>
    <w:rsid w:val="003719B5"/>
    <w:rsid w:val="00380DEC"/>
    <w:rsid w:val="003A557D"/>
    <w:rsid w:val="003C49C5"/>
    <w:rsid w:val="003D1158"/>
    <w:rsid w:val="003D65CF"/>
    <w:rsid w:val="004045AA"/>
    <w:rsid w:val="00412A0D"/>
    <w:rsid w:val="00415F80"/>
    <w:rsid w:val="00433030"/>
    <w:rsid w:val="0043332B"/>
    <w:rsid w:val="00442266"/>
    <w:rsid w:val="00445944"/>
    <w:rsid w:val="00451EEE"/>
    <w:rsid w:val="004523D6"/>
    <w:rsid w:val="00457581"/>
    <w:rsid w:val="0047550A"/>
    <w:rsid w:val="004878A2"/>
    <w:rsid w:val="004B5D84"/>
    <w:rsid w:val="004C44FC"/>
    <w:rsid w:val="00530B93"/>
    <w:rsid w:val="00540B73"/>
    <w:rsid w:val="00590DA6"/>
    <w:rsid w:val="00595F16"/>
    <w:rsid w:val="005C002F"/>
    <w:rsid w:val="005D581D"/>
    <w:rsid w:val="005E2E61"/>
    <w:rsid w:val="005F1687"/>
    <w:rsid w:val="006100A9"/>
    <w:rsid w:val="00611992"/>
    <w:rsid w:val="00621AAE"/>
    <w:rsid w:val="00666EC1"/>
    <w:rsid w:val="00676062"/>
    <w:rsid w:val="0068247B"/>
    <w:rsid w:val="006879EF"/>
    <w:rsid w:val="00692631"/>
    <w:rsid w:val="006A5193"/>
    <w:rsid w:val="006D1F24"/>
    <w:rsid w:val="006D6548"/>
    <w:rsid w:val="006E6AA8"/>
    <w:rsid w:val="00713BDA"/>
    <w:rsid w:val="007A7C5F"/>
    <w:rsid w:val="008019BB"/>
    <w:rsid w:val="00815B6B"/>
    <w:rsid w:val="0083490B"/>
    <w:rsid w:val="00860992"/>
    <w:rsid w:val="00870B65"/>
    <w:rsid w:val="00893F96"/>
    <w:rsid w:val="0090228D"/>
    <w:rsid w:val="009049B6"/>
    <w:rsid w:val="00907334"/>
    <w:rsid w:val="009114B0"/>
    <w:rsid w:val="009247AF"/>
    <w:rsid w:val="0095052B"/>
    <w:rsid w:val="00954694"/>
    <w:rsid w:val="00983352"/>
    <w:rsid w:val="00985844"/>
    <w:rsid w:val="0099254F"/>
    <w:rsid w:val="0099549D"/>
    <w:rsid w:val="009B1963"/>
    <w:rsid w:val="009D3628"/>
    <w:rsid w:val="009D4245"/>
    <w:rsid w:val="009D6930"/>
    <w:rsid w:val="009F0880"/>
    <w:rsid w:val="00A1312E"/>
    <w:rsid w:val="00A268FC"/>
    <w:rsid w:val="00A8691C"/>
    <w:rsid w:val="00A97A50"/>
    <w:rsid w:val="00AB27E7"/>
    <w:rsid w:val="00AD6745"/>
    <w:rsid w:val="00AE047F"/>
    <w:rsid w:val="00AF3004"/>
    <w:rsid w:val="00B01CE9"/>
    <w:rsid w:val="00B11761"/>
    <w:rsid w:val="00B11D55"/>
    <w:rsid w:val="00B64335"/>
    <w:rsid w:val="00BA595C"/>
    <w:rsid w:val="00BF3287"/>
    <w:rsid w:val="00BF3BDE"/>
    <w:rsid w:val="00C04EB1"/>
    <w:rsid w:val="00C40479"/>
    <w:rsid w:val="00C65D5B"/>
    <w:rsid w:val="00C760C2"/>
    <w:rsid w:val="00CA0189"/>
    <w:rsid w:val="00CA1AB1"/>
    <w:rsid w:val="00CD77B8"/>
    <w:rsid w:val="00D37E90"/>
    <w:rsid w:val="00D47C62"/>
    <w:rsid w:val="00D5393D"/>
    <w:rsid w:val="00D60E8D"/>
    <w:rsid w:val="00D64448"/>
    <w:rsid w:val="00D77370"/>
    <w:rsid w:val="00DC4628"/>
    <w:rsid w:val="00DE3FAA"/>
    <w:rsid w:val="00DF4D4F"/>
    <w:rsid w:val="00E02BE1"/>
    <w:rsid w:val="00E033C7"/>
    <w:rsid w:val="00E03586"/>
    <w:rsid w:val="00E06E28"/>
    <w:rsid w:val="00E10B81"/>
    <w:rsid w:val="00E73F14"/>
    <w:rsid w:val="00E91A06"/>
    <w:rsid w:val="00EF742D"/>
    <w:rsid w:val="00F27A48"/>
    <w:rsid w:val="00F42C10"/>
    <w:rsid w:val="00F5782D"/>
    <w:rsid w:val="00F615FF"/>
    <w:rsid w:val="00F74B15"/>
    <w:rsid w:val="00FB42D3"/>
    <w:rsid w:val="00FC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4B0C3"/>
  <w15:chartTrackingRefBased/>
  <w15:docId w15:val="{B0438BE2-3AF1-41C1-99F9-FBF40A7E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5D5B"/>
  </w:style>
  <w:style w:type="paragraph" w:styleId="Heading1">
    <w:name w:val="heading 1"/>
    <w:basedOn w:val="Normal"/>
    <w:next w:val="Normal"/>
    <w:link w:val="Heading1Char"/>
    <w:uiPriority w:val="9"/>
    <w:qFormat/>
    <w:rsid w:val="007A7C5F"/>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83490B"/>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83490B"/>
    <w:pPr>
      <w:outlineLvl w:val="2"/>
    </w:pPr>
    <w:rPr>
      <w:sz w:val="24"/>
    </w:rPr>
  </w:style>
  <w:style w:type="paragraph" w:styleId="Heading4">
    <w:name w:val="heading 4"/>
    <w:aliases w:val="Date and Brief No"/>
    <w:basedOn w:val="Normal"/>
    <w:next w:val="Normal"/>
    <w:link w:val="Heading4Char"/>
    <w:uiPriority w:val="9"/>
    <w:rsid w:val="00442266"/>
    <w:pPr>
      <w:spacing w:after="0"/>
      <w:jc w:val="right"/>
      <w:outlineLvl w:val="3"/>
    </w:pPr>
    <w:rPr>
      <w:rFonts w:ascii="Franklin Gothic Medium" w:hAnsi="Franklin Gothic Medium"/>
      <w:color w:val="6D6E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4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7E7"/>
  </w:style>
  <w:style w:type="paragraph" w:styleId="Footer">
    <w:name w:val="footer"/>
    <w:basedOn w:val="Normal"/>
    <w:link w:val="FooterChar"/>
    <w:uiPriority w:val="1"/>
    <w:semiHidden/>
    <w:rsid w:val="00D64448"/>
    <w:pPr>
      <w:tabs>
        <w:tab w:val="center" w:pos="4680"/>
        <w:tab w:val="right" w:pos="9360"/>
      </w:tabs>
      <w:spacing w:after="0" w:line="240" w:lineRule="auto"/>
    </w:pPr>
  </w:style>
  <w:style w:type="character" w:customStyle="1" w:styleId="FooterChar">
    <w:name w:val="Footer Char"/>
    <w:basedOn w:val="DefaultParagraphFont"/>
    <w:link w:val="Footer"/>
    <w:uiPriority w:val="1"/>
    <w:semiHidden/>
    <w:rsid w:val="00AB27E7"/>
  </w:style>
  <w:style w:type="paragraph" w:customStyle="1" w:styleId="Date-Rightaligned">
    <w:name w:val="Date - Right aligned"/>
    <w:basedOn w:val="Normal"/>
    <w:uiPriority w:val="1"/>
    <w:rsid w:val="009D4245"/>
    <w:pPr>
      <w:widowControl w:val="0"/>
      <w:autoSpaceDE w:val="0"/>
      <w:autoSpaceDN w:val="0"/>
      <w:adjustRightInd w:val="0"/>
      <w:spacing w:after="0" w:line="288" w:lineRule="auto"/>
      <w:jc w:val="right"/>
      <w:textAlignment w:val="center"/>
    </w:pPr>
    <w:rPr>
      <w:rFonts w:ascii="Franklin Gothic Medium" w:hAnsi="Franklin Gothic Medium" w:cs="SourceSansPro-Bold"/>
      <w:b/>
      <w:bCs/>
      <w:color w:val="6D6E71"/>
      <w:sz w:val="18"/>
      <w:szCs w:val="18"/>
    </w:rPr>
  </w:style>
  <w:style w:type="character" w:customStyle="1" w:styleId="Heading2Char">
    <w:name w:val="Heading 2 Char"/>
    <w:basedOn w:val="DefaultParagraphFont"/>
    <w:link w:val="Heading2"/>
    <w:uiPriority w:val="9"/>
    <w:rsid w:val="0083490B"/>
    <w:rPr>
      <w:rFonts w:ascii="Franklin Gothic Medium" w:hAnsi="Franklin Gothic Medium" w:cs="SourceSansPro-Light"/>
      <w:color w:val="0071CE"/>
      <w:sz w:val="28"/>
      <w:szCs w:val="21"/>
    </w:rPr>
  </w:style>
  <w:style w:type="character" w:customStyle="1" w:styleId="ItalEmphasis">
    <w:name w:val="Ital Emphasis"/>
    <w:uiPriority w:val="99"/>
    <w:semiHidden/>
    <w:rsid w:val="00D64448"/>
    <w:rPr>
      <w:i/>
      <w:iCs/>
    </w:rPr>
  </w:style>
  <w:style w:type="character" w:styleId="Strong">
    <w:name w:val="Strong"/>
    <w:uiPriority w:val="22"/>
    <w:semiHidden/>
    <w:rsid w:val="00D64448"/>
  </w:style>
  <w:style w:type="paragraph" w:customStyle="1" w:styleId="NoParagraphStyle">
    <w:name w:val="[No Paragraph Style]"/>
    <w:rsid w:val="000A69CF"/>
    <w:pPr>
      <w:widowControl w:val="0"/>
      <w:autoSpaceDE w:val="0"/>
      <w:autoSpaceDN w:val="0"/>
      <w:adjustRightInd w:val="0"/>
      <w:textAlignment w:val="center"/>
    </w:pPr>
    <w:rPr>
      <w:rFonts w:ascii="Franklin Gothic Book" w:hAnsi="Franklin Gothic Book" w:cs="MinionPro-Regular"/>
      <w:color w:val="000000"/>
      <w:szCs w:val="24"/>
    </w:rPr>
  </w:style>
  <w:style w:type="paragraph" w:customStyle="1" w:styleId="Contactcopy-9ptbottomright">
    <w:name w:val="Contact copy - 9pt (bottom right)"/>
    <w:basedOn w:val="NoParagraphStyle"/>
    <w:link w:val="Contactcopy-9ptbottomrightChar"/>
    <w:uiPriority w:val="1"/>
    <w:rsid w:val="009D4245"/>
    <w:pPr>
      <w:spacing w:after="90" w:line="140" w:lineRule="atLeast"/>
    </w:pPr>
    <w:rPr>
      <w:rFonts w:ascii="Franklin Gothic Medium" w:hAnsi="Franklin Gothic Medium" w:cs="SourceSansPro-Semibold"/>
      <w:spacing w:val="-4"/>
      <w:sz w:val="18"/>
      <w:szCs w:val="18"/>
    </w:rPr>
  </w:style>
  <w:style w:type="paragraph" w:customStyle="1" w:styleId="Header4-Contactinfo">
    <w:name w:val="Header 4 - Contact info"/>
    <w:basedOn w:val="NoParagraphStyle"/>
    <w:uiPriority w:val="99"/>
    <w:semiHidden/>
    <w:rsid w:val="00D64448"/>
    <w:pPr>
      <w:spacing w:after="90" w:line="340" w:lineRule="atLeast"/>
    </w:pPr>
    <w:rPr>
      <w:rFonts w:ascii="SourceSansPro-Semibold" w:hAnsi="SourceSansPro-Semibold" w:cs="SourceSansPro-Semibold"/>
      <w:color w:val="2C6FB7"/>
      <w:szCs w:val="20"/>
    </w:rPr>
  </w:style>
  <w:style w:type="character" w:customStyle="1" w:styleId="Contactname-BOLD">
    <w:name w:val="Contact name - BOLD"/>
    <w:uiPriority w:val="99"/>
    <w:semiHidden/>
    <w:rsid w:val="00D64448"/>
  </w:style>
  <w:style w:type="character" w:styleId="Hyperlink">
    <w:name w:val="Hyperlink"/>
    <w:basedOn w:val="DefaultParagraphFont"/>
    <w:uiPriority w:val="99"/>
    <w:semiHidden/>
    <w:rsid w:val="00D64448"/>
    <w:rPr>
      <w:color w:val="0563C1" w:themeColor="hyperlink"/>
      <w:u w:val="single"/>
    </w:rPr>
  </w:style>
  <w:style w:type="character" w:customStyle="1" w:styleId="Heading1Char">
    <w:name w:val="Heading 1 Char"/>
    <w:basedOn w:val="DefaultParagraphFont"/>
    <w:link w:val="Heading1"/>
    <w:uiPriority w:val="9"/>
    <w:rsid w:val="007A7C5F"/>
    <w:rPr>
      <w:rFonts w:ascii="Franklin Gothic Medium" w:hAnsi="Franklin Gothic Medium" w:cs="SourceSansPro-Bold"/>
      <w:b/>
      <w:bCs/>
      <w:caps/>
      <w:color w:val="173963"/>
      <w:sz w:val="40"/>
      <w:szCs w:val="40"/>
    </w:rPr>
  </w:style>
  <w:style w:type="paragraph" w:customStyle="1" w:styleId="BodyCopy3">
    <w:name w:val="Body Copy 3"/>
    <w:basedOn w:val="Normal"/>
    <w:link w:val="BodyCopy3Char"/>
    <w:semiHidden/>
    <w:rsid w:val="00AB27E7"/>
  </w:style>
  <w:style w:type="paragraph" w:customStyle="1" w:styleId="Bullets">
    <w:name w:val="Bullets"/>
    <w:basedOn w:val="Normal"/>
    <w:link w:val="BulletsChar"/>
    <w:qFormat/>
    <w:rsid w:val="00AB27E7"/>
    <w:pPr>
      <w:widowControl w:val="0"/>
      <w:numPr>
        <w:numId w:val="1"/>
      </w:numPr>
      <w:suppressAutoHyphens/>
      <w:autoSpaceDE w:val="0"/>
      <w:autoSpaceDN w:val="0"/>
      <w:adjustRightInd w:val="0"/>
      <w:textAlignment w:val="center"/>
    </w:pPr>
    <w:rPr>
      <w:rFonts w:ascii="Franklin Gothic Book" w:hAnsi="Franklin Gothic Book" w:cs="SourceSansPro-Light"/>
      <w:color w:val="000000"/>
      <w:szCs w:val="21"/>
    </w:rPr>
  </w:style>
  <w:style w:type="character" w:customStyle="1" w:styleId="BodyCopy3Char">
    <w:name w:val="Body Copy 3 Char"/>
    <w:basedOn w:val="DefaultParagraphFont"/>
    <w:link w:val="BodyCopy3"/>
    <w:semiHidden/>
    <w:rsid w:val="00AB27E7"/>
    <w:rPr>
      <w:rFonts w:ascii="SourceSansPro-Light" w:hAnsi="SourceSansPro-Light" w:cs="SourceSansPro-Light"/>
      <w:color w:val="000000"/>
      <w:sz w:val="21"/>
      <w:szCs w:val="21"/>
    </w:rPr>
  </w:style>
  <w:style w:type="paragraph" w:customStyle="1" w:styleId="ItalicEmphasis">
    <w:name w:val="Italic Emphasis"/>
    <w:basedOn w:val="Normal"/>
    <w:link w:val="ItalicEmphasisChar"/>
    <w:semiHidden/>
    <w:rsid w:val="00AB27E7"/>
    <w:pPr>
      <w:widowControl w:val="0"/>
      <w:suppressAutoHyphens/>
      <w:autoSpaceDE w:val="0"/>
      <w:autoSpaceDN w:val="0"/>
      <w:adjustRightInd w:val="0"/>
      <w:spacing w:before="120" w:after="0" w:line="280" w:lineRule="atLeast"/>
      <w:textAlignment w:val="center"/>
    </w:pPr>
    <w:rPr>
      <w:rFonts w:ascii="Franklin Gothic Book" w:hAnsi="Franklin Gothic Book" w:cs="SourceSansPro-Light"/>
      <w:b/>
      <w:i/>
      <w:color w:val="000000"/>
      <w:szCs w:val="21"/>
    </w:rPr>
  </w:style>
  <w:style w:type="character" w:customStyle="1" w:styleId="BulletsChar">
    <w:name w:val="Bullets Char"/>
    <w:basedOn w:val="DefaultParagraphFont"/>
    <w:link w:val="Bullets"/>
    <w:rsid w:val="00AB27E7"/>
    <w:rPr>
      <w:rFonts w:ascii="Franklin Gothic Book" w:hAnsi="Franklin Gothic Book" w:cs="SourceSansPro-Light"/>
      <w:color w:val="000000"/>
      <w:sz w:val="20"/>
      <w:szCs w:val="21"/>
    </w:rPr>
  </w:style>
  <w:style w:type="character" w:customStyle="1" w:styleId="ItalicEmphasisChar">
    <w:name w:val="Italic Emphasis Char"/>
    <w:basedOn w:val="DefaultParagraphFont"/>
    <w:link w:val="ItalicEmphasis"/>
    <w:semiHidden/>
    <w:rsid w:val="00AB27E7"/>
    <w:rPr>
      <w:rFonts w:ascii="Franklin Gothic Book" w:hAnsi="Franklin Gothic Book" w:cs="SourceSansPro-Light"/>
      <w:b/>
      <w:i/>
      <w:color w:val="000000"/>
      <w:sz w:val="20"/>
      <w:szCs w:val="21"/>
    </w:rPr>
  </w:style>
  <w:style w:type="paragraph" w:customStyle="1" w:styleId="BodyCopy">
    <w:name w:val="Body Copy"/>
    <w:basedOn w:val="Normal"/>
    <w:link w:val="BodyCopyChar"/>
    <w:qFormat/>
    <w:rsid w:val="00AB27E7"/>
    <w:pPr>
      <w:widowControl w:val="0"/>
      <w:suppressAutoHyphens/>
      <w:autoSpaceDE w:val="0"/>
      <w:autoSpaceDN w:val="0"/>
      <w:adjustRightInd w:val="0"/>
      <w:textAlignment w:val="center"/>
    </w:pPr>
    <w:rPr>
      <w:rFonts w:ascii="Franklin Gothic Book" w:hAnsi="Franklin Gothic Book" w:cs="SourceSansPro-Light"/>
      <w:color w:val="000000"/>
      <w:szCs w:val="21"/>
    </w:rPr>
  </w:style>
  <w:style w:type="character" w:customStyle="1" w:styleId="BodyCopyChar">
    <w:name w:val="Body Copy Char"/>
    <w:basedOn w:val="DefaultParagraphFont"/>
    <w:link w:val="BodyCopy"/>
    <w:rsid w:val="00AB27E7"/>
    <w:rPr>
      <w:rFonts w:ascii="Franklin Gothic Book" w:hAnsi="Franklin Gothic Book" w:cs="SourceSansPro-Light"/>
      <w:color w:val="000000"/>
      <w:sz w:val="20"/>
      <w:szCs w:val="21"/>
    </w:rPr>
  </w:style>
  <w:style w:type="paragraph" w:customStyle="1" w:styleId="FeaturedQuote">
    <w:name w:val="Featured Quote"/>
    <w:basedOn w:val="Normal"/>
    <w:link w:val="FeaturedQuoteChar"/>
    <w:semiHidden/>
    <w:rsid w:val="004C44FC"/>
    <w:pPr>
      <w:suppressAutoHyphens/>
      <w:spacing w:line="280" w:lineRule="atLeast"/>
      <w:jc w:val="center"/>
    </w:pPr>
    <w:rPr>
      <w:rFonts w:ascii="Franklin Gothic Demi" w:hAnsi="Franklin Gothic Demi"/>
      <w:i/>
      <w:color w:val="003764"/>
    </w:rPr>
  </w:style>
  <w:style w:type="character" w:customStyle="1" w:styleId="FeaturedQuoteChar">
    <w:name w:val="Featured Quote Char"/>
    <w:basedOn w:val="DefaultParagraphFont"/>
    <w:link w:val="FeaturedQuote"/>
    <w:semiHidden/>
    <w:rsid w:val="00AB27E7"/>
    <w:rPr>
      <w:rFonts w:ascii="Franklin Gothic Demi" w:hAnsi="Franklin Gothic Demi"/>
      <w:i/>
      <w:color w:val="003764"/>
      <w:sz w:val="20"/>
    </w:rPr>
  </w:style>
  <w:style w:type="paragraph" w:customStyle="1" w:styleId="ContactHeader">
    <w:name w:val="Contact Header"/>
    <w:basedOn w:val="Heading2"/>
    <w:link w:val="ContactHeaderChar"/>
    <w:qFormat/>
    <w:rsid w:val="009F0880"/>
    <w:rPr>
      <w:sz w:val="20"/>
    </w:rPr>
  </w:style>
  <w:style w:type="character" w:customStyle="1" w:styleId="ContactHeaderChar">
    <w:name w:val="Contact Header Char"/>
    <w:basedOn w:val="DefaultParagraphFont"/>
    <w:link w:val="ContactHeader"/>
    <w:rsid w:val="009F0880"/>
    <w:rPr>
      <w:rFonts w:ascii="Franklin Gothic Medium" w:hAnsi="Franklin Gothic Medium" w:cs="SourceSansPro-Light"/>
      <w:color w:val="0071CE"/>
      <w:sz w:val="20"/>
      <w:szCs w:val="21"/>
    </w:rPr>
  </w:style>
  <w:style w:type="paragraph" w:customStyle="1" w:styleId="ContactBody">
    <w:name w:val="Contact Body"/>
    <w:basedOn w:val="BasicParagraph"/>
    <w:link w:val="ContactBodyChar"/>
    <w:qFormat/>
    <w:rsid w:val="006D1F24"/>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6D1F24"/>
    <w:rPr>
      <w:rFonts w:ascii="Franklin Gothic Book" w:hAnsi="Franklin Gothic Book" w:cs="Franklin Gothic Demi"/>
      <w:color w:val="000000"/>
      <w:spacing w:val="-3"/>
      <w:sz w:val="16"/>
      <w:szCs w:val="16"/>
    </w:rPr>
  </w:style>
  <w:style w:type="paragraph" w:customStyle="1" w:styleId="Subpageheading">
    <w:name w:val="Subpage heading"/>
    <w:basedOn w:val="Header"/>
    <w:link w:val="SubpageheadingChar"/>
    <w:qFormat/>
    <w:rsid w:val="00713BDA"/>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713BDA"/>
    <w:rPr>
      <w:rFonts w:ascii="Franklin Gothic Medium" w:hAnsi="Franklin Gothic Medium"/>
      <w:caps/>
      <w:color w:val="4472C4" w:themeColor="accent1"/>
      <w:sz w:val="24"/>
      <w:szCs w:val="24"/>
    </w:rPr>
  </w:style>
  <w:style w:type="character" w:customStyle="1" w:styleId="Contactcopy-9ptbottomrightChar">
    <w:name w:val="Contact copy - 9pt (bottom right) Char"/>
    <w:basedOn w:val="DefaultParagraphFont"/>
    <w:link w:val="Contactcopy-9ptbottomright"/>
    <w:uiPriority w:val="1"/>
    <w:rsid w:val="009D4245"/>
    <w:rPr>
      <w:rFonts w:ascii="Franklin Gothic Medium" w:hAnsi="Franklin Gothic Medium" w:cs="SourceSansPro-Semibold"/>
      <w:color w:val="000000"/>
      <w:spacing w:val="-4"/>
      <w:sz w:val="18"/>
      <w:szCs w:val="18"/>
    </w:rPr>
  </w:style>
  <w:style w:type="paragraph" w:customStyle="1" w:styleId="BasicParagraph">
    <w:name w:val="[Basic Paragraph]"/>
    <w:basedOn w:val="Normal"/>
    <w:uiPriority w:val="99"/>
    <w:semiHidden/>
    <w:rsid w:val="001A1C9C"/>
    <w:pPr>
      <w:autoSpaceDE w:val="0"/>
      <w:autoSpaceDN w:val="0"/>
      <w:adjustRightInd w:val="0"/>
      <w:spacing w:after="0" w:line="280" w:lineRule="atLeast"/>
      <w:textAlignment w:val="center"/>
    </w:pPr>
    <w:rPr>
      <w:rFonts w:ascii="Franklin Gothic Book" w:hAnsi="Franklin Gothic Book" w:cs="Franklin Gothic Book"/>
      <w:color w:val="000000"/>
    </w:rPr>
  </w:style>
  <w:style w:type="character" w:customStyle="1" w:styleId="UnresolvedMention">
    <w:name w:val="Unresolved Mention"/>
    <w:basedOn w:val="DefaultParagraphFont"/>
    <w:uiPriority w:val="99"/>
    <w:semiHidden/>
    <w:unhideWhenUsed/>
    <w:rsid w:val="008019BB"/>
    <w:rPr>
      <w:color w:val="808080"/>
      <w:shd w:val="clear" w:color="auto" w:fill="E6E6E6"/>
    </w:rPr>
  </w:style>
  <w:style w:type="character" w:customStyle="1" w:styleId="Heading3Char">
    <w:name w:val="Heading 3 Char"/>
    <w:basedOn w:val="DefaultParagraphFont"/>
    <w:link w:val="Heading3"/>
    <w:uiPriority w:val="9"/>
    <w:rsid w:val="0083490B"/>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442266"/>
    <w:rPr>
      <w:rFonts w:ascii="Franklin Gothic Medium" w:hAnsi="Franklin Gothic Medium"/>
      <w:color w:val="6D6E71"/>
    </w:rPr>
  </w:style>
  <w:style w:type="paragraph" w:customStyle="1" w:styleId="Dateandnumber">
    <w:name w:val="Date and number"/>
    <w:basedOn w:val="Normal"/>
    <w:link w:val="DateandnumberChar"/>
    <w:qFormat/>
    <w:rsid w:val="0095052B"/>
    <w:pPr>
      <w:spacing w:after="0"/>
      <w:jc w:val="right"/>
    </w:pPr>
    <w:rPr>
      <w:rFonts w:ascii="Franklin Gothic Medium" w:hAnsi="Franklin Gothic Medium"/>
      <w:smallCaps/>
      <w:color w:val="6D6E71"/>
      <w:sz w:val="18"/>
    </w:rPr>
  </w:style>
  <w:style w:type="character" w:customStyle="1" w:styleId="DateandnumberChar">
    <w:name w:val="Date and number Char"/>
    <w:basedOn w:val="Heading4Char"/>
    <w:link w:val="Dateandnumber"/>
    <w:rsid w:val="0095052B"/>
    <w:rPr>
      <w:rFonts w:ascii="Franklin Gothic Medium" w:hAnsi="Franklin Gothic Medium"/>
      <w:smallCaps/>
      <w:color w:val="6D6E71"/>
      <w:sz w:val="18"/>
    </w:rPr>
  </w:style>
  <w:style w:type="numbering" w:customStyle="1" w:styleId="Style1">
    <w:name w:val="Style1"/>
    <w:uiPriority w:val="99"/>
    <w:rsid w:val="006D6548"/>
    <w:pPr>
      <w:numPr>
        <w:numId w:val="7"/>
      </w:numPr>
    </w:pPr>
  </w:style>
  <w:style w:type="paragraph" w:styleId="BalloonText">
    <w:name w:val="Balloon Text"/>
    <w:basedOn w:val="Normal"/>
    <w:link w:val="BalloonTextChar"/>
    <w:uiPriority w:val="99"/>
    <w:semiHidden/>
    <w:unhideWhenUsed/>
    <w:rsid w:val="003019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mailto:ddupree@sb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ED-XCHNG\Policy%20Research%20Team\Devin\Office\templates\research-brief-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oleObject" Target="file:///\\nas-oly-1\reports\ED-XCHNG\Policy%20Research%20Team\70%25%20Attainment%20goal\WSAC%20roadmap%20goal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nas-oly-1\reports\ED-XCHNG\Policy%20Research%20Team\Devin\System\completion-data-FACTC.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nas-oly-1\reports\ED-XCHNG\Policy%20Research%20Team\Devin\Education\equity\course-completion-gap-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3224476748098803"/>
          <c:y val="7.7770543105188772E-2"/>
          <c:w val="0.42074668551046501"/>
          <c:h val="0.89408843125378556"/>
        </c:manualLayout>
      </c:layout>
      <c:barChart>
        <c:barDir val="bar"/>
        <c:grouping val="percentStacked"/>
        <c:varyColors val="0"/>
        <c:ser>
          <c:idx val="0"/>
          <c:order val="0"/>
          <c:tx>
            <c:strRef>
              <c:f>PS_demog_meeple!$K$3</c:f>
              <c:strCache>
                <c:ptCount val="1"/>
                <c:pt idx="0">
                  <c:v>college degree</c:v>
                </c:pt>
              </c:strCache>
            </c:strRef>
          </c:tx>
          <c:spPr>
            <a:blipFill>
              <a:blip xmlns:r="http://schemas.openxmlformats.org/officeDocument/2006/relationships" r:embed="rId1"/>
              <a:stretch>
                <a:fillRect/>
              </a:stretch>
            </a:blipFill>
          </c:spPr>
          <c:invertIfNegative val="0"/>
          <c:pictureOptions>
            <c:pictureFormat val="stackScale"/>
            <c:pictureStackUnit val="10"/>
          </c:pictureOptions>
          <c:cat>
            <c:strRef>
              <c:f>PS_demog_meeple!$B$4:$B$35</c:f>
              <c:strCache>
                <c:ptCount val="32"/>
                <c:pt idx="0">
                  <c:v>all 25-44 year olds</c:v>
                </c:pt>
                <c:pt idx="2">
                  <c:v>Female</c:v>
                </c:pt>
                <c:pt idx="3">
                  <c:v>Male</c:v>
                </c:pt>
                <c:pt idx="5">
                  <c:v>Am. Ind./AK Native</c:v>
                </c:pt>
                <c:pt idx="6">
                  <c:v>Asian</c:v>
                </c:pt>
                <c:pt idx="7">
                  <c:v>Black/Afr. Am.</c:v>
                </c:pt>
                <c:pt idx="8">
                  <c:v>Hispanic</c:v>
                </c:pt>
                <c:pt idx="9">
                  <c:v>Pacific Islander</c:v>
                </c:pt>
                <c:pt idx="10">
                  <c:v>White</c:v>
                </c:pt>
                <c:pt idx="11">
                  <c:v>Other</c:v>
                </c:pt>
                <c:pt idx="12">
                  <c:v>2+ races</c:v>
                </c:pt>
                <c:pt idx="14">
                  <c:v>Speaks only English</c:v>
                </c:pt>
                <c:pt idx="15">
                  <c:v>English "very well"</c:v>
                </c:pt>
                <c:pt idx="16">
                  <c:v>Less than "very well"</c:v>
                </c:pt>
                <c:pt idx="18">
                  <c:v>Couple with children</c:v>
                </c:pt>
                <c:pt idx="19">
                  <c:v>Couple without children</c:v>
                </c:pt>
                <c:pt idx="20">
                  <c:v>Single with children</c:v>
                </c:pt>
                <c:pt idx="21">
                  <c:v>Single without children</c:v>
                </c:pt>
                <c:pt idx="23">
                  <c:v>Employed</c:v>
                </c:pt>
                <c:pt idx="24">
                  <c:v>Unemployed</c:v>
                </c:pt>
                <c:pt idx="25">
                  <c:v>Not in labor force</c:v>
                </c:pt>
                <c:pt idx="27">
                  <c:v>Under $25,000 a year</c:v>
                </c:pt>
                <c:pt idx="28">
                  <c:v>$25,001 - $50,000</c:v>
                </c:pt>
                <c:pt idx="29">
                  <c:v>$50,001 - $75,000</c:v>
                </c:pt>
                <c:pt idx="30">
                  <c:v>$75,001 - $100,000</c:v>
                </c:pt>
                <c:pt idx="31">
                  <c:v>over $100,000</c:v>
                </c:pt>
              </c:strCache>
            </c:strRef>
          </c:cat>
          <c:val>
            <c:numRef>
              <c:f>PS_demog_meeple!$K$4:$K$35</c:f>
              <c:numCache>
                <c:formatCode>General</c:formatCode>
                <c:ptCount val="32"/>
                <c:pt idx="0" formatCode="0">
                  <c:v>5</c:v>
                </c:pt>
                <c:pt idx="2" formatCode="0">
                  <c:v>5</c:v>
                </c:pt>
                <c:pt idx="3" formatCode="0">
                  <c:v>4</c:v>
                </c:pt>
                <c:pt idx="5" formatCode="0">
                  <c:v>2</c:v>
                </c:pt>
                <c:pt idx="6" formatCode="0">
                  <c:v>7</c:v>
                </c:pt>
                <c:pt idx="7" formatCode="0">
                  <c:v>3</c:v>
                </c:pt>
                <c:pt idx="8" formatCode="0">
                  <c:v>2</c:v>
                </c:pt>
                <c:pt idx="9" formatCode="0">
                  <c:v>2</c:v>
                </c:pt>
                <c:pt idx="10" formatCode="0">
                  <c:v>5</c:v>
                </c:pt>
                <c:pt idx="11" formatCode="0">
                  <c:v>6</c:v>
                </c:pt>
                <c:pt idx="12" formatCode="0">
                  <c:v>4</c:v>
                </c:pt>
                <c:pt idx="14" formatCode="0">
                  <c:v>5</c:v>
                </c:pt>
                <c:pt idx="15" formatCode="0">
                  <c:v>5</c:v>
                </c:pt>
                <c:pt idx="16" formatCode="0">
                  <c:v>2</c:v>
                </c:pt>
                <c:pt idx="18" formatCode="0">
                  <c:v>5</c:v>
                </c:pt>
                <c:pt idx="19" formatCode="0">
                  <c:v>5</c:v>
                </c:pt>
                <c:pt idx="20" formatCode="0">
                  <c:v>3</c:v>
                </c:pt>
                <c:pt idx="21" formatCode="0">
                  <c:v>5</c:v>
                </c:pt>
                <c:pt idx="23" formatCode="0">
                  <c:v>5</c:v>
                </c:pt>
                <c:pt idx="24" formatCode="0">
                  <c:v>3</c:v>
                </c:pt>
                <c:pt idx="25" formatCode="0">
                  <c:v>3</c:v>
                </c:pt>
                <c:pt idx="27" formatCode="0">
                  <c:v>3</c:v>
                </c:pt>
                <c:pt idx="28" formatCode="0">
                  <c:v>4</c:v>
                </c:pt>
                <c:pt idx="29" formatCode="0">
                  <c:v>6</c:v>
                </c:pt>
                <c:pt idx="30" formatCode="0">
                  <c:v>7</c:v>
                </c:pt>
                <c:pt idx="31" formatCode="0">
                  <c:v>8</c:v>
                </c:pt>
              </c:numCache>
            </c:numRef>
          </c:val>
          <c:extLst>
            <c:ext xmlns:c16="http://schemas.microsoft.com/office/drawing/2014/chart" uri="{C3380CC4-5D6E-409C-BE32-E72D297353CC}">
              <c16:uniqueId val="{00000000-516F-4D87-AB34-47C7625F5D92}"/>
            </c:ext>
          </c:extLst>
        </c:ser>
        <c:ser>
          <c:idx val="1"/>
          <c:order val="1"/>
          <c:tx>
            <c:strRef>
              <c:f>PS_demog_meeple!$L$3</c:f>
              <c:strCache>
                <c:ptCount val="1"/>
                <c:pt idx="0">
                  <c:v>some college</c:v>
                </c:pt>
              </c:strCache>
            </c:strRef>
          </c:tx>
          <c:spPr>
            <a:blipFill>
              <a:blip xmlns:r="http://schemas.openxmlformats.org/officeDocument/2006/relationships" r:embed="rId2"/>
              <a:stretch>
                <a:fillRect/>
              </a:stretch>
            </a:blipFill>
          </c:spPr>
          <c:invertIfNegative val="0"/>
          <c:pictureOptions>
            <c:pictureFormat val="stackScale"/>
            <c:pictureStackUnit val="10"/>
          </c:pictureOptions>
          <c:cat>
            <c:strRef>
              <c:f>PS_demog_meeple!$B$4:$B$35</c:f>
              <c:strCache>
                <c:ptCount val="32"/>
                <c:pt idx="0">
                  <c:v>all 25-44 year olds</c:v>
                </c:pt>
                <c:pt idx="2">
                  <c:v>Female</c:v>
                </c:pt>
                <c:pt idx="3">
                  <c:v>Male</c:v>
                </c:pt>
                <c:pt idx="5">
                  <c:v>Am. Ind./AK Native</c:v>
                </c:pt>
                <c:pt idx="6">
                  <c:v>Asian</c:v>
                </c:pt>
                <c:pt idx="7">
                  <c:v>Black/Afr. Am.</c:v>
                </c:pt>
                <c:pt idx="8">
                  <c:v>Hispanic</c:v>
                </c:pt>
                <c:pt idx="9">
                  <c:v>Pacific Islander</c:v>
                </c:pt>
                <c:pt idx="10">
                  <c:v>White</c:v>
                </c:pt>
                <c:pt idx="11">
                  <c:v>Other</c:v>
                </c:pt>
                <c:pt idx="12">
                  <c:v>2+ races</c:v>
                </c:pt>
                <c:pt idx="14">
                  <c:v>Speaks only English</c:v>
                </c:pt>
                <c:pt idx="15">
                  <c:v>English "very well"</c:v>
                </c:pt>
                <c:pt idx="16">
                  <c:v>Less than "very well"</c:v>
                </c:pt>
                <c:pt idx="18">
                  <c:v>Couple with children</c:v>
                </c:pt>
                <c:pt idx="19">
                  <c:v>Couple without children</c:v>
                </c:pt>
                <c:pt idx="20">
                  <c:v>Single with children</c:v>
                </c:pt>
                <c:pt idx="21">
                  <c:v>Single without children</c:v>
                </c:pt>
                <c:pt idx="23">
                  <c:v>Employed</c:v>
                </c:pt>
                <c:pt idx="24">
                  <c:v>Unemployed</c:v>
                </c:pt>
                <c:pt idx="25">
                  <c:v>Not in labor force</c:v>
                </c:pt>
                <c:pt idx="27">
                  <c:v>Under $25,000 a year</c:v>
                </c:pt>
                <c:pt idx="28">
                  <c:v>$25,001 - $50,000</c:v>
                </c:pt>
                <c:pt idx="29">
                  <c:v>$50,001 - $75,000</c:v>
                </c:pt>
                <c:pt idx="30">
                  <c:v>$75,001 - $100,000</c:v>
                </c:pt>
                <c:pt idx="31">
                  <c:v>over $100,000</c:v>
                </c:pt>
              </c:strCache>
            </c:strRef>
          </c:cat>
          <c:val>
            <c:numRef>
              <c:f>PS_demog_meeple!$L$4:$L$35</c:f>
              <c:numCache>
                <c:formatCode>General</c:formatCode>
                <c:ptCount val="32"/>
                <c:pt idx="0" formatCode="0">
                  <c:v>2</c:v>
                </c:pt>
                <c:pt idx="2" formatCode="0">
                  <c:v>2</c:v>
                </c:pt>
                <c:pt idx="3" formatCode="0">
                  <c:v>2</c:v>
                </c:pt>
                <c:pt idx="5" formatCode="0">
                  <c:v>3</c:v>
                </c:pt>
                <c:pt idx="6" formatCode="0">
                  <c:v>1</c:v>
                </c:pt>
                <c:pt idx="7" formatCode="0">
                  <c:v>3</c:v>
                </c:pt>
                <c:pt idx="8" formatCode="0">
                  <c:v>2</c:v>
                </c:pt>
                <c:pt idx="9" formatCode="0">
                  <c:v>3</c:v>
                </c:pt>
                <c:pt idx="10" formatCode="0">
                  <c:v>2</c:v>
                </c:pt>
                <c:pt idx="11" formatCode="0">
                  <c:v>1</c:v>
                </c:pt>
                <c:pt idx="12" formatCode="0">
                  <c:v>3</c:v>
                </c:pt>
                <c:pt idx="14" formatCode="0">
                  <c:v>2</c:v>
                </c:pt>
                <c:pt idx="15" formatCode="0">
                  <c:v>2</c:v>
                </c:pt>
                <c:pt idx="16" formatCode="0">
                  <c:v>1</c:v>
                </c:pt>
                <c:pt idx="18" formatCode="0">
                  <c:v>2</c:v>
                </c:pt>
                <c:pt idx="19" formatCode="0">
                  <c:v>2</c:v>
                </c:pt>
                <c:pt idx="20" formatCode="0">
                  <c:v>3</c:v>
                </c:pt>
                <c:pt idx="21" formatCode="0">
                  <c:v>2</c:v>
                </c:pt>
                <c:pt idx="23" formatCode="0">
                  <c:v>2</c:v>
                </c:pt>
                <c:pt idx="24" formatCode="0">
                  <c:v>3</c:v>
                </c:pt>
                <c:pt idx="25" formatCode="0">
                  <c:v>3</c:v>
                </c:pt>
                <c:pt idx="27" formatCode="0">
                  <c:v>3</c:v>
                </c:pt>
                <c:pt idx="28" formatCode="0">
                  <c:v>3</c:v>
                </c:pt>
                <c:pt idx="29" formatCode="0">
                  <c:v>2</c:v>
                </c:pt>
                <c:pt idx="30" formatCode="0">
                  <c:v>2</c:v>
                </c:pt>
                <c:pt idx="31" formatCode="0">
                  <c:v>1</c:v>
                </c:pt>
              </c:numCache>
            </c:numRef>
          </c:val>
          <c:extLst>
            <c:ext xmlns:c16="http://schemas.microsoft.com/office/drawing/2014/chart" uri="{C3380CC4-5D6E-409C-BE32-E72D297353CC}">
              <c16:uniqueId val="{00000001-516F-4D87-AB34-47C7625F5D92}"/>
            </c:ext>
          </c:extLst>
        </c:ser>
        <c:ser>
          <c:idx val="2"/>
          <c:order val="2"/>
          <c:tx>
            <c:strRef>
              <c:f>PS_demog_meeple!$M$3</c:f>
              <c:strCache>
                <c:ptCount val="1"/>
                <c:pt idx="0">
                  <c:v>no college</c:v>
                </c:pt>
              </c:strCache>
            </c:strRef>
          </c:tx>
          <c:spPr>
            <a:blipFill>
              <a:blip xmlns:r="http://schemas.openxmlformats.org/officeDocument/2006/relationships" r:embed="rId3"/>
              <a:stretch>
                <a:fillRect/>
              </a:stretch>
            </a:blipFill>
          </c:spPr>
          <c:invertIfNegative val="0"/>
          <c:pictureOptions>
            <c:pictureFormat val="stackScale"/>
            <c:pictureStackUnit val="10"/>
          </c:pictureOptions>
          <c:cat>
            <c:strRef>
              <c:f>PS_demog_meeple!$B$4:$B$35</c:f>
              <c:strCache>
                <c:ptCount val="32"/>
                <c:pt idx="0">
                  <c:v>all 25-44 year olds</c:v>
                </c:pt>
                <c:pt idx="2">
                  <c:v>Female</c:v>
                </c:pt>
                <c:pt idx="3">
                  <c:v>Male</c:v>
                </c:pt>
                <c:pt idx="5">
                  <c:v>Am. Ind./AK Native</c:v>
                </c:pt>
                <c:pt idx="6">
                  <c:v>Asian</c:v>
                </c:pt>
                <c:pt idx="7">
                  <c:v>Black/Afr. Am.</c:v>
                </c:pt>
                <c:pt idx="8">
                  <c:v>Hispanic</c:v>
                </c:pt>
                <c:pt idx="9">
                  <c:v>Pacific Islander</c:v>
                </c:pt>
                <c:pt idx="10">
                  <c:v>White</c:v>
                </c:pt>
                <c:pt idx="11">
                  <c:v>Other</c:v>
                </c:pt>
                <c:pt idx="12">
                  <c:v>2+ races</c:v>
                </c:pt>
                <c:pt idx="14">
                  <c:v>Speaks only English</c:v>
                </c:pt>
                <c:pt idx="15">
                  <c:v>English "very well"</c:v>
                </c:pt>
                <c:pt idx="16">
                  <c:v>Less than "very well"</c:v>
                </c:pt>
                <c:pt idx="18">
                  <c:v>Couple with children</c:v>
                </c:pt>
                <c:pt idx="19">
                  <c:v>Couple without children</c:v>
                </c:pt>
                <c:pt idx="20">
                  <c:v>Single with children</c:v>
                </c:pt>
                <c:pt idx="21">
                  <c:v>Single without children</c:v>
                </c:pt>
                <c:pt idx="23">
                  <c:v>Employed</c:v>
                </c:pt>
                <c:pt idx="24">
                  <c:v>Unemployed</c:v>
                </c:pt>
                <c:pt idx="25">
                  <c:v>Not in labor force</c:v>
                </c:pt>
                <c:pt idx="27">
                  <c:v>Under $25,000 a year</c:v>
                </c:pt>
                <c:pt idx="28">
                  <c:v>$25,001 - $50,000</c:v>
                </c:pt>
                <c:pt idx="29">
                  <c:v>$50,001 - $75,000</c:v>
                </c:pt>
                <c:pt idx="30">
                  <c:v>$75,001 - $100,000</c:v>
                </c:pt>
                <c:pt idx="31">
                  <c:v>over $100,000</c:v>
                </c:pt>
              </c:strCache>
            </c:strRef>
          </c:cat>
          <c:val>
            <c:numRef>
              <c:f>PS_demog_meeple!$M$4:$M$35</c:f>
              <c:numCache>
                <c:formatCode>General</c:formatCode>
                <c:ptCount val="32"/>
                <c:pt idx="0" formatCode="0">
                  <c:v>3</c:v>
                </c:pt>
                <c:pt idx="2" formatCode="0">
                  <c:v>3</c:v>
                </c:pt>
                <c:pt idx="3" formatCode="0">
                  <c:v>4</c:v>
                </c:pt>
                <c:pt idx="5" formatCode="0">
                  <c:v>5</c:v>
                </c:pt>
                <c:pt idx="6" formatCode="0">
                  <c:v>2</c:v>
                </c:pt>
                <c:pt idx="7" formatCode="0">
                  <c:v>4</c:v>
                </c:pt>
                <c:pt idx="8" formatCode="0">
                  <c:v>6</c:v>
                </c:pt>
                <c:pt idx="9" formatCode="0">
                  <c:v>5</c:v>
                </c:pt>
                <c:pt idx="10" formatCode="0">
                  <c:v>3</c:v>
                </c:pt>
                <c:pt idx="11" formatCode="0">
                  <c:v>3</c:v>
                </c:pt>
                <c:pt idx="12" formatCode="0">
                  <c:v>3</c:v>
                </c:pt>
                <c:pt idx="14" formatCode="0">
                  <c:v>3</c:v>
                </c:pt>
                <c:pt idx="15" formatCode="0">
                  <c:v>3</c:v>
                </c:pt>
                <c:pt idx="16" formatCode="0">
                  <c:v>7</c:v>
                </c:pt>
                <c:pt idx="18" formatCode="0">
                  <c:v>3</c:v>
                </c:pt>
                <c:pt idx="19" formatCode="0">
                  <c:v>3</c:v>
                </c:pt>
                <c:pt idx="20" formatCode="0">
                  <c:v>4</c:v>
                </c:pt>
                <c:pt idx="21" formatCode="0">
                  <c:v>3</c:v>
                </c:pt>
                <c:pt idx="23" formatCode="0">
                  <c:v>3</c:v>
                </c:pt>
                <c:pt idx="24" formatCode="0">
                  <c:v>4</c:v>
                </c:pt>
                <c:pt idx="25" formatCode="0">
                  <c:v>4</c:v>
                </c:pt>
                <c:pt idx="27" formatCode="0">
                  <c:v>4</c:v>
                </c:pt>
                <c:pt idx="28" formatCode="0">
                  <c:v>3</c:v>
                </c:pt>
                <c:pt idx="29" formatCode="0">
                  <c:v>2</c:v>
                </c:pt>
                <c:pt idx="30" formatCode="0">
                  <c:v>1</c:v>
                </c:pt>
                <c:pt idx="31" formatCode="0">
                  <c:v>1</c:v>
                </c:pt>
              </c:numCache>
            </c:numRef>
          </c:val>
          <c:extLst>
            <c:ext xmlns:c16="http://schemas.microsoft.com/office/drawing/2014/chart" uri="{C3380CC4-5D6E-409C-BE32-E72D297353CC}">
              <c16:uniqueId val="{00000002-516F-4D87-AB34-47C7625F5D92}"/>
            </c:ext>
          </c:extLst>
        </c:ser>
        <c:ser>
          <c:idx val="3"/>
          <c:order val="3"/>
          <c:tx>
            <c:strRef>
              <c:f>PS_demog_meeple!$N$3</c:f>
              <c:strCache>
                <c:ptCount val="1"/>
              </c:strCache>
            </c:strRef>
          </c:tx>
          <c:spPr>
            <a:noFill/>
          </c:spPr>
          <c:invertIfNegative val="0"/>
          <c:cat>
            <c:strRef>
              <c:f>PS_demog_meeple!$B$4:$B$35</c:f>
              <c:strCache>
                <c:ptCount val="32"/>
                <c:pt idx="0">
                  <c:v>all 25-44 year olds</c:v>
                </c:pt>
                <c:pt idx="2">
                  <c:v>Female</c:v>
                </c:pt>
                <c:pt idx="3">
                  <c:v>Male</c:v>
                </c:pt>
                <c:pt idx="5">
                  <c:v>Am. Ind./AK Native</c:v>
                </c:pt>
                <c:pt idx="6">
                  <c:v>Asian</c:v>
                </c:pt>
                <c:pt idx="7">
                  <c:v>Black/Afr. Am.</c:v>
                </c:pt>
                <c:pt idx="8">
                  <c:v>Hispanic</c:v>
                </c:pt>
                <c:pt idx="9">
                  <c:v>Pacific Islander</c:v>
                </c:pt>
                <c:pt idx="10">
                  <c:v>White</c:v>
                </c:pt>
                <c:pt idx="11">
                  <c:v>Other</c:v>
                </c:pt>
                <c:pt idx="12">
                  <c:v>2+ races</c:v>
                </c:pt>
                <c:pt idx="14">
                  <c:v>Speaks only English</c:v>
                </c:pt>
                <c:pt idx="15">
                  <c:v>English "very well"</c:v>
                </c:pt>
                <c:pt idx="16">
                  <c:v>Less than "very well"</c:v>
                </c:pt>
                <c:pt idx="18">
                  <c:v>Couple with children</c:v>
                </c:pt>
                <c:pt idx="19">
                  <c:v>Couple without children</c:v>
                </c:pt>
                <c:pt idx="20">
                  <c:v>Single with children</c:v>
                </c:pt>
                <c:pt idx="21">
                  <c:v>Single without children</c:v>
                </c:pt>
                <c:pt idx="23">
                  <c:v>Employed</c:v>
                </c:pt>
                <c:pt idx="24">
                  <c:v>Unemployed</c:v>
                </c:pt>
                <c:pt idx="25">
                  <c:v>Not in labor force</c:v>
                </c:pt>
                <c:pt idx="27">
                  <c:v>Under $25,000 a year</c:v>
                </c:pt>
                <c:pt idx="28">
                  <c:v>$25,001 - $50,000</c:v>
                </c:pt>
                <c:pt idx="29">
                  <c:v>$50,001 - $75,000</c:v>
                </c:pt>
                <c:pt idx="30">
                  <c:v>$75,001 - $100,000</c:v>
                </c:pt>
                <c:pt idx="31">
                  <c:v>over $100,000</c:v>
                </c:pt>
              </c:strCache>
            </c:strRef>
          </c:cat>
          <c:val>
            <c:numRef>
              <c:f>PS_demog_meeple!$N$4:$N$35</c:f>
              <c:numCache>
                <c:formatCode>General</c:formatCode>
                <c:ptCount val="32"/>
              </c:numCache>
            </c:numRef>
          </c:val>
          <c:extLst>
            <c:ext xmlns:c16="http://schemas.microsoft.com/office/drawing/2014/chart" uri="{C3380CC4-5D6E-409C-BE32-E72D297353CC}">
              <c16:uniqueId val="{00000003-516F-4D87-AB34-47C7625F5D92}"/>
            </c:ext>
          </c:extLst>
        </c:ser>
        <c:dLbls>
          <c:showLegendKey val="0"/>
          <c:showVal val="0"/>
          <c:showCatName val="0"/>
          <c:showSerName val="0"/>
          <c:showPercent val="0"/>
          <c:showBubbleSize val="0"/>
        </c:dLbls>
        <c:gapWidth val="15"/>
        <c:overlap val="100"/>
        <c:axId val="115490816"/>
        <c:axId val="115492352"/>
      </c:barChart>
      <c:catAx>
        <c:axId val="115490816"/>
        <c:scaling>
          <c:orientation val="maxMin"/>
        </c:scaling>
        <c:delete val="0"/>
        <c:axPos val="l"/>
        <c:numFmt formatCode="General" sourceLinked="0"/>
        <c:majorTickMark val="none"/>
        <c:minorTickMark val="none"/>
        <c:tickLblPos val="nextTo"/>
        <c:spPr>
          <a:ln>
            <a:noFill/>
          </a:ln>
        </c:spPr>
        <c:txPr>
          <a:bodyPr/>
          <a:lstStyle/>
          <a:p>
            <a:pPr>
              <a:defRPr b="0"/>
            </a:pPr>
            <a:endParaRPr lang="en-US"/>
          </a:p>
        </c:txPr>
        <c:crossAx val="115492352"/>
        <c:crosses val="autoZero"/>
        <c:auto val="1"/>
        <c:lblAlgn val="ctr"/>
        <c:lblOffset val="100"/>
        <c:noMultiLvlLbl val="0"/>
      </c:catAx>
      <c:valAx>
        <c:axId val="115492352"/>
        <c:scaling>
          <c:orientation val="minMax"/>
        </c:scaling>
        <c:delete val="1"/>
        <c:axPos val="t"/>
        <c:numFmt formatCode="0%" sourceLinked="1"/>
        <c:majorTickMark val="none"/>
        <c:minorTickMark val="none"/>
        <c:tickLblPos val="none"/>
        <c:crossAx val="115490816"/>
        <c:crosses val="autoZero"/>
        <c:crossBetween val="between"/>
      </c:valAx>
      <c:spPr>
        <a:noFill/>
        <a:ln w="25400">
          <a:noFill/>
        </a:ln>
      </c:spPr>
    </c:plotArea>
    <c:legend>
      <c:legendPos val="t"/>
      <c:legendEntry>
        <c:idx val="3"/>
        <c:txPr>
          <a:bodyPr/>
          <a:lstStyle/>
          <a:p>
            <a:pPr>
              <a:defRPr sz="2000"/>
            </a:pPr>
            <a:endParaRPr lang="en-US"/>
          </a:p>
        </c:txPr>
      </c:legendEntry>
      <c:layout>
        <c:manualLayout>
          <c:xMode val="edge"/>
          <c:yMode val="edge"/>
          <c:x val="1.2520622422197225E-2"/>
          <c:y val="1.282051282051282E-2"/>
          <c:w val="0.98686351706036746"/>
          <c:h val="5.5345581802274717E-2"/>
        </c:manualLayout>
      </c:layout>
      <c:overlay val="0"/>
      <c:txPr>
        <a:bodyPr/>
        <a:lstStyle/>
        <a:p>
          <a:pPr>
            <a:defRPr sz="1000"/>
          </a:pPr>
          <a:endParaRPr lang="en-US"/>
        </a:p>
      </c:txPr>
    </c:legend>
    <c:plotVisOnly val="1"/>
    <c:dispBlanksAs val="gap"/>
    <c:showDLblsOverMax val="0"/>
  </c:chart>
  <c:spPr>
    <a:ln>
      <a:noFill/>
    </a:ln>
  </c:sp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'equity comparison'!$L$15</c:f>
              <c:strCache>
                <c:ptCount val="1"/>
                <c:pt idx="0">
                  <c:v>HU Students of Color</c:v>
                </c:pt>
              </c:strCache>
            </c:strRef>
          </c:tx>
          <c:spPr>
            <a:pattFill prst="narHorz">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'equity comparison'!$J$17:$J$20</c:f>
              <c:strCache>
                <c:ptCount val="4"/>
                <c:pt idx="0">
                  <c:v>Left with a postsecondary credential</c:v>
                </c:pt>
                <c:pt idx="1">
                  <c:v>Transferred to a four-year institution</c:v>
                </c:pt>
                <c:pt idx="2">
                  <c:v>Earning at least $30K a year</c:v>
                </c:pt>
                <c:pt idx="3">
                  <c:v>No credential, transfer, or $30K a year</c:v>
                </c:pt>
              </c:strCache>
            </c:strRef>
          </c:cat>
          <c:val>
            <c:numRef>
              <c:f>'equity comparison'!$L$17:$L$20</c:f>
              <c:numCache>
                <c:formatCode>0%</c:formatCode>
                <c:ptCount val="4"/>
                <c:pt idx="0">
                  <c:v>0.2873443414339788</c:v>
                </c:pt>
                <c:pt idx="1">
                  <c:v>9.9840912831203027E-2</c:v>
                </c:pt>
                <c:pt idx="2">
                  <c:v>0.14180701080695596</c:v>
                </c:pt>
                <c:pt idx="3">
                  <c:v>0.47386033243732512</c:v>
                </c:pt>
              </c:numCache>
            </c:numRef>
          </c:val>
          <c:extLst>
            <c:ext xmlns:c16="http://schemas.microsoft.com/office/drawing/2014/chart" uri="{C3380CC4-5D6E-409C-BE32-E72D297353CC}">
              <c16:uniqueId val="{00000000-00A4-42AC-AA95-70DD4E32CB4C}"/>
            </c:ext>
          </c:extLst>
        </c:ser>
        <c:ser>
          <c:idx val="1"/>
          <c:order val="1"/>
          <c:tx>
            <c:strRef>
              <c:f>'equity comparison'!$M$15</c:f>
              <c:strCache>
                <c:ptCount val="1"/>
                <c:pt idx="0">
                  <c:v>Other Students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'equity comparison'!$J$17:$J$20</c:f>
              <c:strCache>
                <c:ptCount val="4"/>
                <c:pt idx="0">
                  <c:v>Left with a postsecondary credential</c:v>
                </c:pt>
                <c:pt idx="1">
                  <c:v>Transferred to a four-year institution</c:v>
                </c:pt>
                <c:pt idx="2">
                  <c:v>Earning at least $30K a year</c:v>
                </c:pt>
                <c:pt idx="3">
                  <c:v>No credential, transfer, or $30K a year</c:v>
                </c:pt>
              </c:strCache>
            </c:strRef>
          </c:cat>
          <c:val>
            <c:numRef>
              <c:f>'equity comparison'!$M$17:$M$20</c:f>
              <c:numCache>
                <c:formatCode>0%</c:formatCode>
                <c:ptCount val="4"/>
                <c:pt idx="0">
                  <c:v>0.37018247143166055</c:v>
                </c:pt>
                <c:pt idx="1">
                  <c:v>0.12234069096292353</c:v>
                </c:pt>
                <c:pt idx="2">
                  <c:v>0.13924050632911392</c:v>
                </c:pt>
                <c:pt idx="3">
                  <c:v>0.36908464877991981</c:v>
                </c:pt>
              </c:numCache>
            </c:numRef>
          </c:val>
          <c:extLst>
            <c:ext xmlns:c16="http://schemas.microsoft.com/office/drawing/2014/chart" uri="{C3380CC4-5D6E-409C-BE32-E72D297353CC}">
              <c16:uniqueId val="{00000001-00A4-42AC-AA95-70DD4E32CB4C}"/>
            </c:ext>
          </c:extLst>
        </c:ser>
        <c:dLbls>
          <c:dLblPos val="outEnd"/>
          <c:showLegendKey val="0"/>
          <c:showVal val="1"/>
          <c:showCatName val="0"/>
          <c:showSerName val="0"/>
          <c:showPercent val="0"/>
          <c:showBubbleSize val="0"/>
        </c:dLbls>
        <c:gapWidth val="219"/>
        <c:overlap val="-27"/>
        <c:axId val="520842000"/>
        <c:axId val="520855312"/>
      </c:barChart>
      <c:catAx>
        <c:axId val="52084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855312"/>
        <c:crosses val="autoZero"/>
        <c:auto val="1"/>
        <c:lblAlgn val="ctr"/>
        <c:lblOffset val="100"/>
        <c:noMultiLvlLbl val="0"/>
      </c:catAx>
      <c:valAx>
        <c:axId val="520855312"/>
        <c:scaling>
          <c:orientation val="minMax"/>
        </c:scaling>
        <c:delete val="1"/>
        <c:axPos val="l"/>
        <c:numFmt formatCode="0%" sourceLinked="1"/>
        <c:majorTickMark val="none"/>
        <c:minorTickMark val="none"/>
        <c:tickLblPos val="nextTo"/>
        <c:crossAx val="520842000"/>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'summ tables'!$U$2</c:f>
              <c:strCache>
                <c:ptCount val="1"/>
                <c:pt idx="0">
                  <c:v>HU Students of Color</c:v>
                </c:pt>
              </c:strCache>
            </c:strRef>
          </c:tx>
          <c:spPr>
            <a:pattFill prst="narVert">
              <a:fgClr>
                <a:schemeClr val="accent1"/>
              </a:fgClr>
              <a:bgClr>
                <a:schemeClr val="bg1"/>
              </a:bgClr>
            </a:pattFill>
          </c:spPr>
          <c:invertIfNegative val="0"/>
          <c:dPt>
            <c:idx val="0"/>
            <c:invertIfNegative val="0"/>
            <c:bubble3D val="0"/>
            <c:extLst>
              <c:ext xmlns:c16="http://schemas.microsoft.com/office/drawing/2014/chart" uri="{C3380CC4-5D6E-409C-BE32-E72D297353CC}">
                <c16:uniqueId val="{00000000-907C-4535-BEE6-A2205F5BDC0B}"/>
              </c:ext>
            </c:extLst>
          </c:dPt>
          <c:dPt>
            <c:idx val="1"/>
            <c:invertIfNegative val="0"/>
            <c:bubble3D val="0"/>
            <c:extLst>
              <c:ext xmlns:c16="http://schemas.microsoft.com/office/drawing/2014/chart" uri="{C3380CC4-5D6E-409C-BE32-E72D297353CC}">
                <c16:uniqueId val="{00000001-907C-4535-BEE6-A2205F5BDC0B}"/>
              </c:ext>
            </c:extLst>
          </c:dPt>
          <c:dPt>
            <c:idx val="2"/>
            <c:invertIfNegative val="0"/>
            <c:bubble3D val="0"/>
            <c:extLst>
              <c:ext xmlns:c16="http://schemas.microsoft.com/office/drawing/2014/chart" uri="{C3380CC4-5D6E-409C-BE32-E72D297353CC}">
                <c16:uniqueId val="{00000002-907C-4535-BEE6-A2205F5BDC0B}"/>
              </c:ext>
            </c:extLst>
          </c:dPt>
          <c:dPt>
            <c:idx val="3"/>
            <c:invertIfNegative val="0"/>
            <c:bubble3D val="0"/>
            <c:extLst>
              <c:ext xmlns:c16="http://schemas.microsoft.com/office/drawing/2014/chart" uri="{C3380CC4-5D6E-409C-BE32-E72D297353CC}">
                <c16:uniqueId val="{00000003-907C-4535-BEE6-A2205F5BDC0B}"/>
              </c:ext>
            </c:extLst>
          </c:dPt>
          <c:dPt>
            <c:idx val="4"/>
            <c:invertIfNegative val="0"/>
            <c:bubble3D val="0"/>
            <c:extLst>
              <c:ext xmlns:c16="http://schemas.microsoft.com/office/drawing/2014/chart" uri="{C3380CC4-5D6E-409C-BE32-E72D297353CC}">
                <c16:uniqueId val="{00000004-907C-4535-BEE6-A2205F5BDC0B}"/>
              </c:ext>
            </c:extLst>
          </c:dPt>
          <c:dPt>
            <c:idx val="5"/>
            <c:invertIfNegative val="0"/>
            <c:bubble3D val="0"/>
            <c:extLst>
              <c:ext xmlns:c16="http://schemas.microsoft.com/office/drawing/2014/chart" uri="{C3380CC4-5D6E-409C-BE32-E72D297353CC}">
                <c16:uniqueId val="{00000005-907C-4535-BEE6-A2205F5BDC0B}"/>
              </c:ext>
            </c:extLst>
          </c:dPt>
          <c:dLbls>
            <c:delete val="1"/>
          </c:dLbls>
          <c:cat>
            <c:strRef>
              <c:f>'summ tables'!$L$3:$L$18</c:f>
              <c:strCache>
                <c:ptCount val="16"/>
                <c:pt idx="0">
                  <c:v>ACCT&amp;201</c:v>
                </c:pt>
                <c:pt idx="1">
                  <c:v>ART&amp;100</c:v>
                </c:pt>
                <c:pt idx="2">
                  <c:v>BIOL&amp;160</c:v>
                </c:pt>
                <c:pt idx="3">
                  <c:v>BUS&amp;101</c:v>
                </c:pt>
                <c:pt idx="4">
                  <c:v>CHEM&amp;121</c:v>
                </c:pt>
                <c:pt idx="5">
                  <c:v>CMST&amp;220</c:v>
                </c:pt>
                <c:pt idx="6">
                  <c:v>ECON&amp;201</c:v>
                </c:pt>
                <c:pt idx="7">
                  <c:v>ENGL&amp;101</c:v>
                </c:pt>
                <c:pt idx="8">
                  <c:v>HIST&amp;146</c:v>
                </c:pt>
                <c:pt idx="9">
                  <c:v>MATH&amp;141</c:v>
                </c:pt>
                <c:pt idx="10">
                  <c:v>NUTR&amp;101</c:v>
                </c:pt>
                <c:pt idx="11">
                  <c:v>PHIL&amp;101</c:v>
                </c:pt>
                <c:pt idx="12">
                  <c:v>POLS&amp;202</c:v>
                </c:pt>
                <c:pt idx="13">
                  <c:v>PSYC&amp;100</c:v>
                </c:pt>
                <c:pt idx="14">
                  <c:v>SOC&amp;101</c:v>
                </c:pt>
                <c:pt idx="15">
                  <c:v>SPAN&amp;121</c:v>
                </c:pt>
              </c:strCache>
            </c:strRef>
          </c:cat>
          <c:val>
            <c:numRef>
              <c:f>'summ tables'!$U$3:$U$18</c:f>
              <c:numCache>
                <c:formatCode>0%</c:formatCode>
                <c:ptCount val="16"/>
                <c:pt idx="0">
                  <c:v>0.68201892744479498</c:v>
                </c:pt>
                <c:pt idx="1">
                  <c:v>0.74940617577197155</c:v>
                </c:pt>
                <c:pt idx="2">
                  <c:v>0.60806916426512969</c:v>
                </c:pt>
                <c:pt idx="3">
                  <c:v>0.72746967071057189</c:v>
                </c:pt>
                <c:pt idx="4">
                  <c:v>0.69574861367837337</c:v>
                </c:pt>
                <c:pt idx="5">
                  <c:v>0.82309895004772515</c:v>
                </c:pt>
                <c:pt idx="6">
                  <c:v>0.71226718047527293</c:v>
                </c:pt>
                <c:pt idx="7">
                  <c:v>0.72242496462351979</c:v>
                </c:pt>
                <c:pt idx="8">
                  <c:v>0.65818921668362151</c:v>
                </c:pt>
                <c:pt idx="9">
                  <c:v>0.62347107438016525</c:v>
                </c:pt>
                <c:pt idx="10">
                  <c:v>0.73938902406055695</c:v>
                </c:pt>
                <c:pt idx="11">
                  <c:v>0.67810880829015541</c:v>
                </c:pt>
                <c:pt idx="12">
                  <c:v>0.74457700650759218</c:v>
                </c:pt>
                <c:pt idx="13">
                  <c:v>0.71925576653498147</c:v>
                </c:pt>
                <c:pt idx="14">
                  <c:v>0.7424942263279446</c:v>
                </c:pt>
                <c:pt idx="15">
                  <c:v>0.74025289778714431</c:v>
                </c:pt>
              </c:numCache>
            </c:numRef>
          </c:val>
          <c:extLst>
            <c:ext xmlns:c16="http://schemas.microsoft.com/office/drawing/2014/chart" uri="{C3380CC4-5D6E-409C-BE32-E72D297353CC}">
              <c16:uniqueId val="{00000006-907C-4535-BEE6-A2205F5BDC0B}"/>
            </c:ext>
          </c:extLst>
        </c:ser>
        <c:ser>
          <c:idx val="1"/>
          <c:order val="1"/>
          <c:tx>
            <c:strRef>
              <c:f>'summ tables'!$V$2</c:f>
              <c:strCache>
                <c:ptCount val="1"/>
                <c:pt idx="0">
                  <c:v>Other Students</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'summ tables'!$L$3:$L$18</c:f>
              <c:strCache>
                <c:ptCount val="16"/>
                <c:pt idx="0">
                  <c:v>ACCT&amp;201</c:v>
                </c:pt>
                <c:pt idx="1">
                  <c:v>ART&amp;100</c:v>
                </c:pt>
                <c:pt idx="2">
                  <c:v>BIOL&amp;160</c:v>
                </c:pt>
                <c:pt idx="3">
                  <c:v>BUS&amp;101</c:v>
                </c:pt>
                <c:pt idx="4">
                  <c:v>CHEM&amp;121</c:v>
                </c:pt>
                <c:pt idx="5">
                  <c:v>CMST&amp;220</c:v>
                </c:pt>
                <c:pt idx="6">
                  <c:v>ECON&amp;201</c:v>
                </c:pt>
                <c:pt idx="7">
                  <c:v>ENGL&amp;101</c:v>
                </c:pt>
                <c:pt idx="8">
                  <c:v>HIST&amp;146</c:v>
                </c:pt>
                <c:pt idx="9">
                  <c:v>MATH&amp;141</c:v>
                </c:pt>
                <c:pt idx="10">
                  <c:v>NUTR&amp;101</c:v>
                </c:pt>
                <c:pt idx="11">
                  <c:v>PHIL&amp;101</c:v>
                </c:pt>
                <c:pt idx="12">
                  <c:v>POLS&amp;202</c:v>
                </c:pt>
                <c:pt idx="13">
                  <c:v>PSYC&amp;100</c:v>
                </c:pt>
                <c:pt idx="14">
                  <c:v>SOC&amp;101</c:v>
                </c:pt>
                <c:pt idx="15">
                  <c:v>SPAN&amp;121</c:v>
                </c:pt>
              </c:strCache>
            </c:strRef>
          </c:cat>
          <c:val>
            <c:numRef>
              <c:f>'summ tables'!$V$3:$V$18</c:f>
              <c:numCache>
                <c:formatCode>0%</c:formatCode>
                <c:ptCount val="16"/>
                <c:pt idx="0">
                  <c:v>0.1076373324101404</c:v>
                </c:pt>
                <c:pt idx="1">
                  <c:v>7.9709072084125476E-2</c:v>
                </c:pt>
                <c:pt idx="2">
                  <c:v>8.0515582338063774E-2</c:v>
                </c:pt>
                <c:pt idx="3">
                  <c:v>8.4740530216785181E-2</c:v>
                </c:pt>
                <c:pt idx="4">
                  <c:v>6.4263107360892135E-2</c:v>
                </c:pt>
                <c:pt idx="5">
                  <c:v>4.1437503597639425E-2</c:v>
                </c:pt>
                <c:pt idx="6">
                  <c:v>0.10932224274134772</c:v>
                </c:pt>
                <c:pt idx="7">
                  <c:v>7.6117611927405626E-2</c:v>
                </c:pt>
                <c:pt idx="8">
                  <c:v>0.14438896426648595</c:v>
                </c:pt>
                <c:pt idx="9">
                  <c:v>0.1085185025664932</c:v>
                </c:pt>
                <c:pt idx="10">
                  <c:v>8.7900852275640928E-2</c:v>
                </c:pt>
                <c:pt idx="11">
                  <c:v>0.10976418329362425</c:v>
                </c:pt>
                <c:pt idx="12">
                  <c:v>7.0377570711136039E-2</c:v>
                </c:pt>
                <c:pt idx="13">
                  <c:v>7.3959663315371849E-2</c:v>
                </c:pt>
                <c:pt idx="14">
                  <c:v>6.913564288876195E-2</c:v>
                </c:pt>
                <c:pt idx="15">
                  <c:v>2.7420343616242016E-2</c:v>
                </c:pt>
              </c:numCache>
            </c:numRef>
          </c:val>
          <c:extLst>
            <c:ext xmlns:c16="http://schemas.microsoft.com/office/drawing/2014/chart" uri="{C3380CC4-5D6E-409C-BE32-E72D297353CC}">
              <c16:uniqueId val="{00000007-907C-4535-BEE6-A2205F5BDC0B}"/>
            </c:ext>
          </c:extLst>
        </c:ser>
        <c:dLbls>
          <c:showLegendKey val="0"/>
          <c:showVal val="1"/>
          <c:showCatName val="0"/>
          <c:showSerName val="0"/>
          <c:showPercent val="0"/>
          <c:showBubbleSize val="0"/>
        </c:dLbls>
        <c:gapWidth val="50"/>
        <c:overlap val="100"/>
        <c:axId val="204343168"/>
        <c:axId val="204344704"/>
      </c:barChart>
      <c:catAx>
        <c:axId val="204343168"/>
        <c:scaling>
          <c:orientation val="maxMin"/>
        </c:scaling>
        <c:delete val="0"/>
        <c:axPos val="l"/>
        <c:numFmt formatCode="General" sourceLinked="1"/>
        <c:majorTickMark val="out"/>
        <c:minorTickMark val="none"/>
        <c:tickLblPos val="nextTo"/>
        <c:crossAx val="204344704"/>
        <c:crosses val="autoZero"/>
        <c:auto val="1"/>
        <c:lblAlgn val="ctr"/>
        <c:lblOffset val="100"/>
        <c:noMultiLvlLbl val="0"/>
      </c:catAx>
      <c:valAx>
        <c:axId val="204344704"/>
        <c:scaling>
          <c:orientation val="minMax"/>
          <c:max val="1"/>
          <c:min val="0.5"/>
        </c:scaling>
        <c:delete val="0"/>
        <c:axPos val="t"/>
        <c:majorGridlines/>
        <c:numFmt formatCode="0%" sourceLinked="1"/>
        <c:majorTickMark val="out"/>
        <c:minorTickMark val="none"/>
        <c:tickLblPos val="nextTo"/>
        <c:crossAx val="204343168"/>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149F-CA7E-4C78-B4D6-6B4D1B15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research-brief-template.dotx</Template>
  <TotalTime>527</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Why Focus on Equity 1</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Focus on Equity 1</dc:title>
  <dc:subject/>
  <dc:creator>Devin DuPree</dc:creator>
  <cp:keywords/>
  <dc:description/>
  <cp:lastModifiedBy>Devin DuPree</cp:lastModifiedBy>
  <cp:revision>5</cp:revision>
  <cp:lastPrinted>2018-09-10T22:34:00Z</cp:lastPrinted>
  <dcterms:created xsi:type="dcterms:W3CDTF">2018-09-07T16:13:00Z</dcterms:created>
  <dcterms:modified xsi:type="dcterms:W3CDTF">2018-09-10T22:44:00Z</dcterms:modified>
</cp:coreProperties>
</file>